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7439FB06"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10</w:t>
      </w:r>
      <w:r w:rsidR="00C06593">
        <w:rPr>
          <w:b/>
          <w:bCs/>
          <w:lang w:eastAsia="zh-CN"/>
        </w:rPr>
        <w:t>9</w:t>
      </w:r>
      <w:proofErr w:type="gramStart"/>
      <w:r w:rsidRPr="002D3C03">
        <w:rPr>
          <w:b/>
          <w:kern w:val="2"/>
          <w:lang w:eastAsia="zh-CN"/>
        </w:rPr>
        <w:tab/>
      </w:r>
      <w:bookmarkStart w:id="1" w:name="_Hlk146752740"/>
      <w:r>
        <w:rPr>
          <w:b/>
          <w:kern w:val="2"/>
          <w:lang w:eastAsia="zh-CN"/>
        </w:rPr>
        <w:t xml:space="preserve">  </w:t>
      </w:r>
      <w:bookmarkEnd w:id="1"/>
      <w:r w:rsidR="005A61E2" w:rsidRPr="005A61E2">
        <w:rPr>
          <w:b/>
          <w:kern w:val="2"/>
          <w:lang w:eastAsia="zh-CN"/>
        </w:rPr>
        <w:t>R</w:t>
      </w:r>
      <w:proofErr w:type="gramEnd"/>
      <w:r w:rsidR="005A61E2" w:rsidRPr="005A61E2">
        <w:rPr>
          <w:b/>
          <w:kern w:val="2"/>
          <w:lang w:eastAsia="zh-CN"/>
        </w:rPr>
        <w:t>4-2320183</w:t>
      </w:r>
    </w:p>
    <w:p w14:paraId="7FF81FE6" w14:textId="77777777" w:rsidR="00C06593" w:rsidRPr="00BD6520" w:rsidRDefault="00C06593" w:rsidP="00C06593">
      <w:pPr>
        <w:rPr>
          <w:b/>
          <w:bCs/>
          <w:vertAlign w:val="superscript"/>
          <w:lang w:eastAsia="zh-CN"/>
        </w:rPr>
      </w:pPr>
      <w:r w:rsidRPr="00BF3EB3">
        <w:rPr>
          <w:b/>
          <w:kern w:val="2"/>
        </w:rPr>
        <w:t>Chicago, USA</w:t>
      </w:r>
      <w:r>
        <w:rPr>
          <w:b/>
          <w:kern w:val="2"/>
        </w:rPr>
        <w:t xml:space="preserve">, </w:t>
      </w:r>
      <w:r w:rsidRPr="00BF3EB3">
        <w:rPr>
          <w:b/>
          <w:kern w:val="2"/>
        </w:rPr>
        <w:t xml:space="preserve">November </w:t>
      </w:r>
      <w:r>
        <w:rPr>
          <w:b/>
          <w:kern w:val="2"/>
        </w:rPr>
        <w:t>13</w:t>
      </w:r>
      <w:r>
        <w:rPr>
          <w:b/>
          <w:kern w:val="2"/>
          <w:vertAlign w:val="superscript"/>
        </w:rPr>
        <w:t xml:space="preserve"> </w:t>
      </w:r>
      <w:r>
        <w:rPr>
          <w:b/>
          <w:kern w:val="2"/>
        </w:rPr>
        <w:t>-</w:t>
      </w:r>
      <w:r w:rsidRPr="0067142E">
        <w:rPr>
          <w:b/>
          <w:kern w:val="2"/>
        </w:rPr>
        <w:t xml:space="preserve"> </w:t>
      </w:r>
      <w:r>
        <w:rPr>
          <w:b/>
          <w:kern w:val="2"/>
        </w:rPr>
        <w:t>17</w:t>
      </w:r>
      <w:r w:rsidRPr="0067142E">
        <w:rPr>
          <w:b/>
          <w:kern w:val="2"/>
        </w:rPr>
        <w:t>, 202</w:t>
      </w:r>
      <w:r>
        <w:rPr>
          <w:b/>
          <w:kern w:val="2"/>
        </w:rPr>
        <w:t>3</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5524A4BA"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C06593">
        <w:rPr>
          <w:b/>
          <w:kern w:val="2"/>
          <w:lang w:eastAsia="zh-CN"/>
        </w:rPr>
        <w:t>8</w:t>
      </w:r>
      <w:r w:rsidR="0071509B" w:rsidRPr="0071509B">
        <w:rPr>
          <w:b/>
          <w:kern w:val="2"/>
          <w:lang w:eastAsia="zh-CN"/>
        </w:rPr>
        <w:t>.</w:t>
      </w:r>
      <w:r w:rsidR="00CB7365">
        <w:rPr>
          <w:b/>
          <w:kern w:val="2"/>
          <w:lang w:eastAsia="zh-CN"/>
        </w:rPr>
        <w:t>2</w:t>
      </w:r>
      <w:r w:rsidR="00D21E91">
        <w:rPr>
          <w:b/>
          <w:kern w:val="2"/>
          <w:lang w:eastAsia="zh-CN"/>
        </w:rPr>
        <w:t>1</w:t>
      </w:r>
      <w:r w:rsidR="00CB7365">
        <w:rPr>
          <w:b/>
          <w:kern w:val="2"/>
          <w:lang w:eastAsia="zh-CN"/>
        </w:rPr>
        <w:t>.</w:t>
      </w:r>
      <w:r w:rsidR="0071509B" w:rsidRPr="0071509B">
        <w:rPr>
          <w:b/>
          <w:kern w:val="2"/>
          <w:lang w:eastAsia="zh-CN"/>
        </w:rPr>
        <w:t>1</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33437899"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bookmarkStart w:id="2" w:name="_Hlk142591267"/>
      <w:r w:rsidR="00905D7B">
        <w:rPr>
          <w:b/>
          <w:kern w:val="2"/>
          <w:lang w:eastAsia="zh-CN"/>
        </w:rPr>
        <w:t xml:space="preserve">RAN4 </w:t>
      </w:r>
      <w:bookmarkEnd w:id="2"/>
      <w:r w:rsidR="00C7395D">
        <w:rPr>
          <w:b/>
          <w:kern w:val="2"/>
          <w:lang w:eastAsia="zh-CN"/>
        </w:rPr>
        <w:t>input for TR 38.843</w:t>
      </w:r>
    </w:p>
    <w:p w14:paraId="308913BA" w14:textId="66069FF1" w:rsidR="00703750" w:rsidRDefault="00703750" w:rsidP="00703750">
      <w:pPr>
        <w:spacing w:after="60"/>
        <w:ind w:left="1555" w:hanging="1555"/>
        <w:jc w:val="left"/>
        <w:rPr>
          <w:b/>
        </w:rPr>
      </w:pPr>
      <w:r>
        <w:rPr>
          <w:b/>
        </w:rPr>
        <w:t>Document for:</w:t>
      </w:r>
      <w:r>
        <w:rPr>
          <w:b/>
        </w:rPr>
        <w:tab/>
      </w:r>
      <w:r w:rsidR="005F7D7E">
        <w:rPr>
          <w:b/>
        </w:rPr>
        <w:t>Approval</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3" w:name="_Ref124589705"/>
      <w:bookmarkStart w:id="4" w:name="_Ref129681862"/>
      <w:r w:rsidRPr="00B04045">
        <w:t>Introduction</w:t>
      </w:r>
      <w:bookmarkEnd w:id="3"/>
      <w:bookmarkEnd w:id="4"/>
    </w:p>
    <w:p w14:paraId="15853FC7" w14:textId="34B5DCE8" w:rsidR="00FA076F" w:rsidRPr="000164B9" w:rsidRDefault="003E113E" w:rsidP="003E113E">
      <w:pPr>
        <w:overflowPunct w:val="0"/>
        <w:snapToGrid/>
        <w:textAlignment w:val="baseline"/>
      </w:pPr>
      <w:bookmarkStart w:id="5" w:name="_Hlk142476281"/>
      <w:r w:rsidRPr="003E113E">
        <w:rPr>
          <w:lang w:eastAsia="zh-CN"/>
        </w:rPr>
        <w:t xml:space="preserve">In this contribution, we provide </w:t>
      </w:r>
      <w:r>
        <w:rPr>
          <w:lang w:eastAsia="zh-CN"/>
        </w:rPr>
        <w:t>RAN4 input to</w:t>
      </w:r>
      <w:r w:rsidRPr="003E113E">
        <w:rPr>
          <w:lang w:eastAsia="zh-CN"/>
        </w:rPr>
        <w:t xml:space="preserve"> TR 38.843 with RAN4 agreements </w:t>
      </w:r>
      <w:r>
        <w:rPr>
          <w:lang w:eastAsia="zh-CN"/>
        </w:rPr>
        <w:t xml:space="preserve">captured </w:t>
      </w:r>
      <w:r w:rsidRPr="003E113E">
        <w:rPr>
          <w:lang w:eastAsia="zh-CN"/>
        </w:rPr>
        <w:t xml:space="preserve">in </w:t>
      </w:r>
      <w:r w:rsidR="006A6CF3">
        <w:rPr>
          <w:lang w:eastAsia="zh-CN"/>
        </w:rPr>
        <w:t>#</w:t>
      </w:r>
      <w:r w:rsidR="00ED3A1E">
        <w:rPr>
          <w:lang w:eastAsia="zh-CN"/>
        </w:rPr>
        <w:t>106bis-e</w:t>
      </w:r>
      <w:r w:rsidR="00BB1276">
        <w:rPr>
          <w:lang w:eastAsia="zh-CN"/>
        </w:rPr>
        <w:t xml:space="preserve"> [1]</w:t>
      </w:r>
      <w:r w:rsidR="006A6CF3">
        <w:rPr>
          <w:lang w:eastAsia="zh-CN"/>
        </w:rPr>
        <w:t xml:space="preserve">, </w:t>
      </w:r>
      <w:r w:rsidR="00E956C1">
        <w:rPr>
          <w:lang w:eastAsia="zh-CN"/>
        </w:rPr>
        <w:t>#107</w:t>
      </w:r>
      <w:r w:rsidR="006854AA">
        <w:rPr>
          <w:lang w:eastAsia="zh-CN"/>
        </w:rPr>
        <w:t xml:space="preserve"> </w:t>
      </w:r>
      <w:r w:rsidR="00E956C1">
        <w:rPr>
          <w:lang w:eastAsia="zh-CN"/>
        </w:rPr>
        <w:t>[</w:t>
      </w:r>
      <w:r w:rsidR="006854AA">
        <w:rPr>
          <w:lang w:eastAsia="zh-CN"/>
        </w:rPr>
        <w:t>2</w:t>
      </w:r>
      <w:r w:rsidR="00E956C1">
        <w:rPr>
          <w:lang w:eastAsia="zh-CN"/>
        </w:rPr>
        <w:t>]</w:t>
      </w:r>
      <w:r w:rsidR="00C06593">
        <w:rPr>
          <w:lang w:eastAsia="zh-CN"/>
        </w:rPr>
        <w:t xml:space="preserve">, </w:t>
      </w:r>
      <w:r w:rsidR="0038203E">
        <w:rPr>
          <w:lang w:eastAsia="zh-CN"/>
        </w:rPr>
        <w:t>#108 [3]</w:t>
      </w:r>
      <w:r w:rsidR="00C06593">
        <w:rPr>
          <w:lang w:eastAsia="zh-CN"/>
        </w:rPr>
        <w:t xml:space="preserve"> and RAN4 #108bis-e [</w:t>
      </w:r>
      <w:r w:rsidR="005F7D7E">
        <w:rPr>
          <w:lang w:eastAsia="zh-CN"/>
        </w:rPr>
        <w:t>4</w:t>
      </w:r>
      <w:r w:rsidR="00C06593">
        <w:rPr>
          <w:lang w:eastAsia="zh-CN"/>
        </w:rPr>
        <w:t>]</w:t>
      </w:r>
      <w:r>
        <w:rPr>
          <w:lang w:eastAsia="zh-CN"/>
        </w:rPr>
        <w:t>.</w:t>
      </w:r>
    </w:p>
    <w:bookmarkEnd w:id="5"/>
    <w:p w14:paraId="44C22D9E" w14:textId="76206CA1" w:rsidR="00907772" w:rsidRPr="00907772" w:rsidRDefault="0044749A" w:rsidP="00907772">
      <w:r>
        <w:rPr>
          <w:lang w:eastAsia="zh-CN"/>
        </w:rPr>
        <w:pict w14:anchorId="2782EDAE">
          <v:rect id="_x0000_i1025" style="width:465.85pt;height:1pt;mso-position-vertical:absolute" o:hralign="center" o:hrstd="t" o:hrnoshade="t" o:hr="t" fillcolor="black [3213]" stroked="f"/>
        </w:pict>
      </w:r>
    </w:p>
    <w:p w14:paraId="04989BA7" w14:textId="18466DBC" w:rsidR="00F42B18" w:rsidRDefault="00122E2F" w:rsidP="00C42EC8">
      <w:pPr>
        <w:pStyle w:val="Heading1"/>
        <w:numPr>
          <w:ilvl w:val="0"/>
          <w:numId w:val="8"/>
        </w:numPr>
        <w:ind w:left="426"/>
        <w:rPr>
          <w:rFonts w:eastAsia="宋体"/>
          <w:szCs w:val="20"/>
        </w:rPr>
      </w:pPr>
      <w:r>
        <w:rPr>
          <w:rFonts w:eastAsia="宋体"/>
          <w:szCs w:val="20"/>
        </w:rPr>
        <w:t>Text Proposal</w:t>
      </w:r>
    </w:p>
    <w:p w14:paraId="60EC9492" w14:textId="33FADB1C" w:rsidR="00122E2F" w:rsidRPr="00122E2F" w:rsidRDefault="00122E2F" w:rsidP="00122E2F">
      <w:pPr>
        <w:rPr>
          <w:lang w:val="en-GB" w:eastAsia="zh-CN"/>
        </w:rPr>
      </w:pPr>
      <w:r>
        <w:rPr>
          <w:lang w:val="en-GB" w:eastAsia="zh-CN"/>
        </w:rPr>
        <w:t xml:space="preserve"> =====================**</w:t>
      </w:r>
      <w:r w:rsidRPr="00122E2F">
        <w:rPr>
          <w:lang w:val="en-GB" w:eastAsia="zh-CN"/>
        </w:rPr>
        <w:t>Start of text proposal to TR 38.843 v1.0.0</w:t>
      </w:r>
      <w:r>
        <w:rPr>
          <w:lang w:val="en-GB" w:eastAsia="zh-CN"/>
        </w:rPr>
        <w:t>**=====================</w:t>
      </w:r>
    </w:p>
    <w:p w14:paraId="334BB945" w14:textId="2FC2B719" w:rsidR="00D75480" w:rsidRDefault="00122E2F" w:rsidP="00122E2F">
      <w:pPr>
        <w:pStyle w:val="Heading4"/>
        <w:numPr>
          <w:ilvl w:val="1"/>
          <w:numId w:val="41"/>
        </w:numPr>
        <w:rPr>
          <w:sz w:val="22"/>
          <w:szCs w:val="22"/>
        </w:rPr>
      </w:pPr>
      <w:r w:rsidRPr="00122E2F">
        <w:rPr>
          <w:sz w:val="22"/>
          <w:szCs w:val="22"/>
        </w:rPr>
        <w:t>Interoperability and testability aspec</w:t>
      </w:r>
      <w:r>
        <w:rPr>
          <w:sz w:val="22"/>
          <w:szCs w:val="22"/>
        </w:rPr>
        <w:t>ts</w:t>
      </w:r>
    </w:p>
    <w:p w14:paraId="6ED46457" w14:textId="77777777" w:rsidR="00093294" w:rsidRPr="00093294" w:rsidRDefault="00093294" w:rsidP="00093294">
      <w:pPr>
        <w:rPr>
          <w:sz w:val="20"/>
        </w:rPr>
      </w:pPr>
      <w:r w:rsidRPr="00093294">
        <w:rPr>
          <w:sz w:val="20"/>
        </w:rPr>
        <w:t xml:space="preserve">In this section, the study of requirements and testing frameworks to validate AI/ML based performance enhancements and ensuring that UE and </w:t>
      </w:r>
      <w:proofErr w:type="spellStart"/>
      <w:r w:rsidRPr="00093294">
        <w:rPr>
          <w:sz w:val="20"/>
        </w:rPr>
        <w:t>gNB</w:t>
      </w:r>
      <w:proofErr w:type="spellEnd"/>
      <w:r w:rsidRPr="00093294">
        <w:rPr>
          <w:sz w:val="20"/>
        </w:rPr>
        <w:t xml:space="preserve"> with AI/ML meet or exceed the existing minimum requirements, if applicable, are documented. </w:t>
      </w:r>
    </w:p>
    <w:p w14:paraId="23DE872F" w14:textId="77777777" w:rsidR="00093294" w:rsidRPr="00093294" w:rsidRDefault="00093294" w:rsidP="00093294">
      <w:pPr>
        <w:rPr>
          <w:sz w:val="20"/>
        </w:rPr>
      </w:pPr>
      <w:r w:rsidRPr="00093294">
        <w:rPr>
          <w:sz w:val="20"/>
        </w:rPr>
        <w:t xml:space="preserve">The need and implications for AI/ML processing capabilities definition is considered. </w:t>
      </w:r>
    </w:p>
    <w:p w14:paraId="2352297C" w14:textId="55739AF5" w:rsidR="00C85061" w:rsidRDefault="00465D8A" w:rsidP="00093294">
      <w:pPr>
        <w:pStyle w:val="Heading5"/>
        <w:numPr>
          <w:ilvl w:val="2"/>
          <w:numId w:val="41"/>
        </w:numPr>
        <w:rPr>
          <w:i w:val="0"/>
          <w:sz w:val="22"/>
          <w:szCs w:val="22"/>
        </w:rPr>
      </w:pPr>
      <w:r>
        <w:rPr>
          <w:i w:val="0"/>
          <w:sz w:val="22"/>
          <w:szCs w:val="22"/>
        </w:rPr>
        <w:t>Common framework</w:t>
      </w:r>
      <w:r w:rsidR="00C85061" w:rsidRPr="00604C5A">
        <w:rPr>
          <w:i w:val="0"/>
          <w:sz w:val="22"/>
          <w:szCs w:val="22"/>
        </w:rPr>
        <w:t xml:space="preserve"> </w:t>
      </w:r>
    </w:p>
    <w:p w14:paraId="17590C56" w14:textId="77777777" w:rsidR="00093294" w:rsidRPr="00093294" w:rsidRDefault="00093294" w:rsidP="00093294">
      <w:pPr>
        <w:rPr>
          <w:sz w:val="20"/>
          <w:szCs w:val="20"/>
        </w:rPr>
      </w:pPr>
      <w:r w:rsidRPr="00093294">
        <w:rPr>
          <w:sz w:val="20"/>
          <w:szCs w:val="20"/>
        </w:rPr>
        <w:t>The study of general requirements and testing frameworks for AI/ML based performance enhancements mainly focuses on</w:t>
      </w:r>
    </w:p>
    <w:p w14:paraId="4E3AEAB3" w14:textId="77777777" w:rsidR="00093294" w:rsidRPr="00093294" w:rsidRDefault="00093294" w:rsidP="00093294">
      <w:pPr>
        <w:numPr>
          <w:ilvl w:val="0"/>
          <w:numId w:val="46"/>
        </w:numPr>
        <w:autoSpaceDE/>
        <w:autoSpaceDN/>
        <w:adjustRightInd/>
        <w:snapToGrid/>
        <w:spacing w:after="180" w:line="259" w:lineRule="auto"/>
        <w:jc w:val="left"/>
        <w:rPr>
          <w:rFonts w:eastAsia="Calibri"/>
          <w:sz w:val="20"/>
          <w:szCs w:val="20"/>
          <w:lang w:eastAsia="zh-CN"/>
        </w:rPr>
      </w:pPr>
      <w:r w:rsidRPr="00093294">
        <w:rPr>
          <w:rFonts w:eastAsia="Calibri"/>
          <w:sz w:val="20"/>
          <w:szCs w:val="20"/>
          <w:lang w:eastAsia="zh-CN"/>
        </w:rPr>
        <w:t>study how to define requirements and tests for inference</w:t>
      </w:r>
    </w:p>
    <w:p w14:paraId="454ABC5A" w14:textId="77777777" w:rsidR="00093294" w:rsidRPr="00093294" w:rsidRDefault="00093294" w:rsidP="00093294">
      <w:pPr>
        <w:numPr>
          <w:ilvl w:val="0"/>
          <w:numId w:val="46"/>
        </w:numPr>
        <w:autoSpaceDE/>
        <w:autoSpaceDN/>
        <w:adjustRightInd/>
        <w:snapToGrid/>
        <w:spacing w:after="180" w:line="259" w:lineRule="auto"/>
        <w:jc w:val="left"/>
        <w:rPr>
          <w:rFonts w:eastAsia="Calibri"/>
          <w:sz w:val="20"/>
          <w:szCs w:val="20"/>
          <w:lang w:eastAsia="zh-CN"/>
        </w:rPr>
      </w:pPr>
      <w:r w:rsidRPr="00093294">
        <w:rPr>
          <w:rFonts w:eastAsia="Calibri"/>
          <w:sz w:val="20"/>
          <w:szCs w:val="20"/>
          <w:lang w:eastAsia="zh-CN"/>
        </w:rPr>
        <w:t>evaluate feasibility of requirements/tests for LCM</w:t>
      </w:r>
    </w:p>
    <w:p w14:paraId="1D6C0E77" w14:textId="37B63380" w:rsidR="00093294" w:rsidRPr="00093294" w:rsidRDefault="00093294" w:rsidP="00093294">
      <w:pPr>
        <w:autoSpaceDE/>
        <w:autoSpaceDN/>
        <w:adjustRightInd/>
        <w:snapToGrid/>
        <w:spacing w:after="180" w:line="259" w:lineRule="auto"/>
        <w:jc w:val="left"/>
        <w:rPr>
          <w:rFonts w:eastAsia="Calibri"/>
          <w:sz w:val="20"/>
          <w:szCs w:val="20"/>
          <w:lang w:eastAsia="zh-CN"/>
        </w:rPr>
      </w:pPr>
      <w:r w:rsidRPr="00093294">
        <w:rPr>
          <w:rFonts w:eastAsia="Calibri"/>
          <w:sz w:val="20"/>
          <w:szCs w:val="20"/>
          <w:lang w:eastAsia="zh-CN"/>
        </w:rPr>
        <w:t>Requirements/tests for training is not studied, since the training procedure is not defined. Dataset to be used for DUT model training is left to implementation.</w:t>
      </w:r>
    </w:p>
    <w:p w14:paraId="06961AAD" w14:textId="77777777" w:rsidR="00093294" w:rsidRDefault="00093294" w:rsidP="00093294">
      <w:pPr>
        <w:pStyle w:val="Heading6"/>
        <w:numPr>
          <w:ilvl w:val="3"/>
          <w:numId w:val="41"/>
        </w:numPr>
      </w:pPr>
      <w:r w:rsidRPr="00093294">
        <w:t>Principles on the definition of requirements</w:t>
      </w:r>
    </w:p>
    <w:p w14:paraId="1A80CC29" w14:textId="77777777" w:rsidR="00093294" w:rsidRPr="00093294" w:rsidRDefault="00093294" w:rsidP="00093294">
      <w:pPr>
        <w:autoSpaceDE/>
        <w:autoSpaceDN/>
        <w:adjustRightInd/>
        <w:snapToGrid/>
        <w:spacing w:after="180" w:line="259" w:lineRule="auto"/>
        <w:jc w:val="left"/>
        <w:rPr>
          <w:rFonts w:eastAsia="Calibri"/>
          <w:sz w:val="20"/>
          <w:szCs w:val="20"/>
          <w:lang w:eastAsia="zh-CN"/>
        </w:rPr>
      </w:pPr>
      <w:r w:rsidRPr="00093294">
        <w:rPr>
          <w:rFonts w:eastAsia="Calibri"/>
          <w:sz w:val="20"/>
          <w:szCs w:val="20"/>
          <w:lang w:eastAsia="zh-CN"/>
        </w:rPr>
        <w:t xml:space="preserve">The high-level test design principle for all tests to be considered is to avoid that a DUT can easily pass the test but perform poorly in the field. </w:t>
      </w:r>
    </w:p>
    <w:p w14:paraId="5A250BBF" w14:textId="77777777" w:rsidR="00093294" w:rsidRPr="00093294" w:rsidRDefault="00093294" w:rsidP="00093294">
      <w:pPr>
        <w:autoSpaceDE/>
        <w:autoSpaceDN/>
        <w:adjustRightInd/>
        <w:snapToGrid/>
        <w:spacing w:after="180" w:line="259" w:lineRule="auto"/>
        <w:jc w:val="left"/>
        <w:rPr>
          <w:rFonts w:eastAsia="Calibri"/>
          <w:sz w:val="20"/>
          <w:szCs w:val="20"/>
          <w:lang w:eastAsia="zh-CN"/>
        </w:rPr>
      </w:pPr>
      <w:r w:rsidRPr="00093294">
        <w:rPr>
          <w:rFonts w:eastAsia="Calibri"/>
          <w:sz w:val="20"/>
          <w:szCs w:val="20"/>
          <w:lang w:eastAsia="zh-CN"/>
        </w:rPr>
        <w:t xml:space="preserve">For the cases with the existing legacy performance, </w:t>
      </w:r>
    </w:p>
    <w:p w14:paraId="5A4089D5" w14:textId="77777777" w:rsidR="00093294" w:rsidRPr="00093294" w:rsidRDefault="00093294" w:rsidP="00093294">
      <w:pPr>
        <w:numPr>
          <w:ilvl w:val="0"/>
          <w:numId w:val="44"/>
        </w:numPr>
        <w:autoSpaceDE/>
        <w:autoSpaceDN/>
        <w:adjustRightInd/>
        <w:snapToGrid/>
        <w:spacing w:after="180" w:line="259" w:lineRule="auto"/>
        <w:jc w:val="left"/>
        <w:rPr>
          <w:rFonts w:eastAsia="Calibri"/>
          <w:sz w:val="20"/>
          <w:szCs w:val="20"/>
          <w:lang w:eastAsia="zh-CN"/>
        </w:rPr>
      </w:pPr>
      <w:r w:rsidRPr="00093294">
        <w:rPr>
          <w:rFonts w:eastAsia="Calibri"/>
          <w:sz w:val="20"/>
          <w:szCs w:val="20"/>
          <w:lang w:eastAsia="zh-CN"/>
        </w:rPr>
        <w:t>Take the legacy performance as baseline for existing use cases/procedures/functionalities /measurements that are to be enhanced by AI/ML based methods</w:t>
      </w:r>
    </w:p>
    <w:p w14:paraId="78F49C59" w14:textId="77777777" w:rsidR="00093294" w:rsidRPr="00093294" w:rsidRDefault="00093294" w:rsidP="00093294">
      <w:pPr>
        <w:numPr>
          <w:ilvl w:val="1"/>
          <w:numId w:val="44"/>
        </w:numPr>
        <w:autoSpaceDE/>
        <w:autoSpaceDN/>
        <w:adjustRightInd/>
        <w:snapToGrid/>
        <w:spacing w:after="180" w:line="259" w:lineRule="auto"/>
        <w:jc w:val="left"/>
        <w:rPr>
          <w:rFonts w:eastAsia="Calibri"/>
          <w:sz w:val="20"/>
          <w:szCs w:val="20"/>
          <w:lang w:eastAsia="zh-CN"/>
        </w:rPr>
      </w:pPr>
      <w:bookmarkStart w:id="6" w:name="_Hlk149569778"/>
      <w:r w:rsidRPr="00093294">
        <w:rPr>
          <w:rFonts w:eastAsia="Calibri"/>
          <w:sz w:val="20"/>
          <w:szCs w:val="20"/>
          <w:lang w:eastAsia="zh-CN"/>
        </w:rPr>
        <w:t>[</w:t>
      </w:r>
      <w:bookmarkEnd w:id="6"/>
      <w:r w:rsidRPr="00093294">
        <w:rPr>
          <w:rFonts w:eastAsia="Calibri"/>
          <w:sz w:val="20"/>
          <w:szCs w:val="20"/>
          <w:lang w:eastAsia="zh-CN"/>
        </w:rPr>
        <w:t xml:space="preserve">FFS how to define “legacy performance” (whether on meeting/exceeding existing RAN4 requirements, or a wider criterion </w:t>
      </w:r>
      <w:proofErr w:type="gramStart"/>
      <w:r w:rsidRPr="00093294">
        <w:rPr>
          <w:rFonts w:eastAsia="Calibri"/>
          <w:sz w:val="20"/>
          <w:szCs w:val="20"/>
          <w:lang w:eastAsia="zh-CN"/>
        </w:rPr>
        <w:t>taking into account</w:t>
      </w:r>
      <w:proofErr w:type="gramEnd"/>
      <w:r w:rsidRPr="00093294">
        <w:rPr>
          <w:rFonts w:eastAsia="Calibri"/>
          <w:sz w:val="20"/>
          <w:szCs w:val="20"/>
          <w:lang w:eastAsia="zh-CN"/>
        </w:rPr>
        <w:t xml:space="preserve"> generalization]</w:t>
      </w:r>
    </w:p>
    <w:p w14:paraId="5B1EF8B8" w14:textId="77777777" w:rsidR="00093294" w:rsidRPr="00093294" w:rsidRDefault="00093294" w:rsidP="00093294">
      <w:pPr>
        <w:numPr>
          <w:ilvl w:val="0"/>
          <w:numId w:val="44"/>
        </w:numPr>
        <w:autoSpaceDE/>
        <w:autoSpaceDN/>
        <w:adjustRightInd/>
        <w:snapToGrid/>
        <w:spacing w:after="180" w:line="259" w:lineRule="auto"/>
        <w:jc w:val="left"/>
        <w:rPr>
          <w:rFonts w:eastAsia="Calibri"/>
          <w:sz w:val="20"/>
          <w:szCs w:val="20"/>
          <w:lang w:eastAsia="zh-CN"/>
        </w:rPr>
      </w:pPr>
      <w:r w:rsidRPr="00093294">
        <w:rPr>
          <w:rFonts w:eastAsia="Calibri"/>
          <w:sz w:val="20"/>
          <w:szCs w:val="20"/>
          <w:lang w:eastAsia="zh-CN"/>
        </w:rPr>
        <w:t>New or enhanced performance requirements/tests could be considered for existing use cases/procedures/functionalities/measurements that are to be enhanced by AI/ML based methods</w:t>
      </w:r>
    </w:p>
    <w:p w14:paraId="4E388462" w14:textId="77777777" w:rsidR="00093294" w:rsidRPr="00093294" w:rsidRDefault="00093294" w:rsidP="00093294">
      <w:pPr>
        <w:autoSpaceDE/>
        <w:autoSpaceDN/>
        <w:adjustRightInd/>
        <w:snapToGrid/>
        <w:spacing w:after="180"/>
        <w:ind w:left="720"/>
        <w:jc w:val="left"/>
        <w:rPr>
          <w:rFonts w:eastAsia="Calibri"/>
          <w:sz w:val="20"/>
          <w:szCs w:val="20"/>
          <w:lang w:eastAsia="zh-CN"/>
        </w:rPr>
      </w:pPr>
      <w:r w:rsidRPr="00093294">
        <w:rPr>
          <w:rFonts w:eastAsia="Calibri"/>
          <w:sz w:val="20"/>
          <w:szCs w:val="20"/>
          <w:lang w:eastAsia="zh-CN"/>
        </w:rPr>
        <w:t>For the cases without the existing legacy performance,</w:t>
      </w:r>
    </w:p>
    <w:p w14:paraId="693B7FC3" w14:textId="77777777" w:rsidR="00093294" w:rsidRPr="00093294" w:rsidRDefault="00093294" w:rsidP="00093294">
      <w:pPr>
        <w:numPr>
          <w:ilvl w:val="0"/>
          <w:numId w:val="44"/>
        </w:numPr>
        <w:autoSpaceDE/>
        <w:autoSpaceDN/>
        <w:adjustRightInd/>
        <w:snapToGrid/>
        <w:spacing w:after="180" w:line="259" w:lineRule="auto"/>
        <w:jc w:val="left"/>
        <w:rPr>
          <w:rFonts w:eastAsia="Calibri"/>
          <w:sz w:val="20"/>
          <w:szCs w:val="20"/>
          <w:lang w:eastAsia="zh-CN"/>
        </w:rPr>
      </w:pPr>
      <w:r w:rsidRPr="00093294">
        <w:rPr>
          <w:rFonts w:eastAsia="Calibri"/>
          <w:sz w:val="20"/>
          <w:szCs w:val="20"/>
          <w:lang w:eastAsia="zh-CN"/>
        </w:rPr>
        <w:t>New performance requirements/tests could be considered for the use cases/procedures/functionalities/measurements that are carried out or are to be enhanced by AI/ML based methods</w:t>
      </w:r>
    </w:p>
    <w:p w14:paraId="2AA145B7" w14:textId="77777777" w:rsidR="00093294" w:rsidRPr="00093294" w:rsidRDefault="00093294" w:rsidP="00093294">
      <w:pPr>
        <w:autoSpaceDE/>
        <w:autoSpaceDN/>
        <w:adjustRightInd/>
        <w:snapToGrid/>
        <w:spacing w:after="180" w:line="259" w:lineRule="auto"/>
        <w:jc w:val="left"/>
        <w:rPr>
          <w:rFonts w:eastAsia="Calibri"/>
          <w:sz w:val="20"/>
          <w:szCs w:val="20"/>
          <w:lang w:val="x-none" w:eastAsia="zh-CN"/>
        </w:rPr>
      </w:pPr>
      <w:r w:rsidRPr="00093294">
        <w:rPr>
          <w:rFonts w:eastAsia="Calibri"/>
          <w:sz w:val="20"/>
          <w:szCs w:val="20"/>
          <w:lang w:val="x-none" w:eastAsia="zh-CN"/>
        </w:rPr>
        <w:lastRenderedPageBreak/>
        <w:t>The legacy framework for RRC/MAC-CE/DCI based core requirements (e.g., define delay requirements based on multiple delay components) should be used as the baseline for LCM procedures. If legacy framework for future specified procedures is not applicable, additional core requirement framework may be discussed.</w:t>
      </w:r>
    </w:p>
    <w:p w14:paraId="07FC4A36" w14:textId="77777777" w:rsidR="00093294" w:rsidRPr="00093294" w:rsidRDefault="00093294" w:rsidP="00093294">
      <w:pPr>
        <w:autoSpaceDE/>
        <w:autoSpaceDN/>
        <w:adjustRightInd/>
        <w:snapToGrid/>
        <w:spacing w:after="180" w:line="259" w:lineRule="auto"/>
        <w:jc w:val="left"/>
        <w:rPr>
          <w:rFonts w:eastAsia="Calibri"/>
          <w:sz w:val="20"/>
          <w:szCs w:val="20"/>
          <w:lang w:eastAsia="zh-CN"/>
        </w:rPr>
      </w:pPr>
      <w:r w:rsidRPr="00093294">
        <w:rPr>
          <w:rFonts w:eastAsia="Calibri"/>
          <w:sz w:val="20"/>
          <w:szCs w:val="20"/>
          <w:lang w:eastAsia="zh-CN"/>
        </w:rPr>
        <w:t>The following procedures are identified if RAN4 studies core requirements</w:t>
      </w:r>
    </w:p>
    <w:p w14:paraId="74B7AD17" w14:textId="77777777" w:rsidR="00093294" w:rsidRPr="00093294" w:rsidRDefault="00093294" w:rsidP="00093294">
      <w:pPr>
        <w:numPr>
          <w:ilvl w:val="0"/>
          <w:numId w:val="43"/>
        </w:numPr>
        <w:autoSpaceDE/>
        <w:autoSpaceDN/>
        <w:adjustRightInd/>
        <w:snapToGrid/>
        <w:spacing w:after="180" w:line="259" w:lineRule="auto"/>
        <w:jc w:val="left"/>
        <w:rPr>
          <w:rFonts w:eastAsia="Calibri"/>
          <w:sz w:val="20"/>
          <w:szCs w:val="20"/>
          <w:lang w:eastAsia="zh-CN"/>
        </w:rPr>
      </w:pPr>
      <w:r w:rsidRPr="00093294">
        <w:rPr>
          <w:rFonts w:eastAsia="Calibri"/>
          <w:sz w:val="20"/>
          <w:szCs w:val="20"/>
          <w:lang w:eastAsia="zh-CN"/>
        </w:rPr>
        <w:t>Performance monitoring procedure, including performance evaluation and decision-making procedure for AI/ML functionalities/models</w:t>
      </w:r>
    </w:p>
    <w:p w14:paraId="45784364" w14:textId="77777777" w:rsidR="00093294" w:rsidRPr="00093294" w:rsidRDefault="00093294" w:rsidP="00093294">
      <w:pPr>
        <w:numPr>
          <w:ilvl w:val="0"/>
          <w:numId w:val="43"/>
        </w:numPr>
        <w:autoSpaceDE/>
        <w:autoSpaceDN/>
        <w:adjustRightInd/>
        <w:snapToGrid/>
        <w:spacing w:after="180" w:line="259" w:lineRule="auto"/>
        <w:jc w:val="left"/>
        <w:rPr>
          <w:rFonts w:eastAsia="Calibri"/>
          <w:sz w:val="20"/>
          <w:szCs w:val="20"/>
          <w:lang w:eastAsia="zh-CN"/>
        </w:rPr>
      </w:pPr>
      <w:r w:rsidRPr="00093294">
        <w:rPr>
          <w:rFonts w:eastAsia="Calibri"/>
          <w:sz w:val="20"/>
          <w:szCs w:val="20"/>
          <w:lang w:eastAsia="zh-CN"/>
        </w:rPr>
        <w:t>Functionality/Model management procedure, including functionality/model selection/activation/deactivation, and functionality/model switching/fallback/transfer/delivery/update</w:t>
      </w:r>
    </w:p>
    <w:p w14:paraId="31BE2CDE" w14:textId="77777777" w:rsidR="00093294" w:rsidRPr="00093294" w:rsidRDefault="00093294" w:rsidP="00093294">
      <w:pPr>
        <w:numPr>
          <w:ilvl w:val="0"/>
          <w:numId w:val="43"/>
        </w:numPr>
        <w:autoSpaceDE/>
        <w:autoSpaceDN/>
        <w:adjustRightInd/>
        <w:snapToGrid/>
        <w:spacing w:after="180" w:line="259" w:lineRule="auto"/>
        <w:jc w:val="left"/>
        <w:rPr>
          <w:rFonts w:eastAsia="Calibri"/>
          <w:sz w:val="20"/>
          <w:szCs w:val="20"/>
          <w:lang w:eastAsia="zh-CN"/>
        </w:rPr>
      </w:pPr>
      <w:r w:rsidRPr="00093294">
        <w:rPr>
          <w:rFonts w:eastAsia="Calibri"/>
          <w:sz w:val="20"/>
          <w:szCs w:val="20"/>
          <w:lang w:eastAsia="zh-CN"/>
        </w:rPr>
        <w:t>Latency/interruption requirement for above procedures</w:t>
      </w:r>
    </w:p>
    <w:p w14:paraId="67CC1CCF" w14:textId="77777777" w:rsidR="00093294" w:rsidRPr="00093294" w:rsidRDefault="00093294" w:rsidP="00093294">
      <w:pPr>
        <w:autoSpaceDE/>
        <w:autoSpaceDN/>
        <w:adjustRightInd/>
        <w:snapToGrid/>
        <w:spacing w:after="180"/>
        <w:jc w:val="left"/>
        <w:rPr>
          <w:rFonts w:eastAsia="等线"/>
          <w:sz w:val="20"/>
          <w:szCs w:val="20"/>
          <w:lang w:eastAsia="zh-CN"/>
        </w:rPr>
      </w:pPr>
      <w:r w:rsidRPr="00093294">
        <w:rPr>
          <w:rFonts w:eastAsia="等线"/>
          <w:sz w:val="20"/>
          <w:szCs w:val="20"/>
          <w:lang w:eastAsia="zh-CN"/>
        </w:rPr>
        <w:t>The following aspects are identified if RAN4 studies LCM related requirements</w:t>
      </w:r>
    </w:p>
    <w:p w14:paraId="1C7A1B13" w14:textId="77777777" w:rsidR="00093294" w:rsidRPr="00093294" w:rsidRDefault="00093294" w:rsidP="00093294">
      <w:pPr>
        <w:numPr>
          <w:ilvl w:val="0"/>
          <w:numId w:val="43"/>
        </w:numPr>
        <w:autoSpaceDE/>
        <w:autoSpaceDN/>
        <w:adjustRightInd/>
        <w:snapToGrid/>
        <w:spacing w:after="180" w:line="259" w:lineRule="auto"/>
        <w:jc w:val="left"/>
        <w:rPr>
          <w:rFonts w:eastAsia="Calibri"/>
          <w:sz w:val="20"/>
          <w:szCs w:val="20"/>
          <w:lang w:eastAsia="zh-CN"/>
        </w:rPr>
      </w:pPr>
      <w:r w:rsidRPr="00093294">
        <w:rPr>
          <w:rFonts w:eastAsia="Calibri"/>
          <w:sz w:val="20"/>
          <w:szCs w:val="20"/>
          <w:lang w:eastAsia="zh-CN"/>
        </w:rPr>
        <w:t>Model/Functionality select/switch/activate/deactivate/fallback</w:t>
      </w:r>
    </w:p>
    <w:p w14:paraId="136D74A2" w14:textId="77777777" w:rsidR="00093294" w:rsidRPr="00093294" w:rsidRDefault="00093294" w:rsidP="00093294">
      <w:pPr>
        <w:numPr>
          <w:ilvl w:val="0"/>
          <w:numId w:val="43"/>
        </w:numPr>
        <w:autoSpaceDE/>
        <w:autoSpaceDN/>
        <w:adjustRightInd/>
        <w:snapToGrid/>
        <w:spacing w:after="180" w:line="259" w:lineRule="auto"/>
        <w:jc w:val="left"/>
        <w:rPr>
          <w:rFonts w:eastAsia="Calibri"/>
          <w:sz w:val="20"/>
          <w:szCs w:val="20"/>
          <w:lang w:eastAsia="zh-CN"/>
        </w:rPr>
      </w:pPr>
      <w:r w:rsidRPr="00093294">
        <w:rPr>
          <w:rFonts w:eastAsia="Calibri"/>
          <w:sz w:val="20"/>
          <w:szCs w:val="20"/>
          <w:lang w:eastAsia="zh-CN"/>
        </w:rPr>
        <w:t>Model/Functionality monitoring</w:t>
      </w:r>
    </w:p>
    <w:p w14:paraId="69201E53" w14:textId="77777777" w:rsidR="00093294" w:rsidRPr="00093294" w:rsidRDefault="00093294" w:rsidP="00093294">
      <w:pPr>
        <w:numPr>
          <w:ilvl w:val="0"/>
          <w:numId w:val="43"/>
        </w:numPr>
        <w:autoSpaceDE/>
        <w:autoSpaceDN/>
        <w:adjustRightInd/>
        <w:snapToGrid/>
        <w:spacing w:after="180" w:line="259" w:lineRule="auto"/>
        <w:jc w:val="left"/>
        <w:rPr>
          <w:rFonts w:eastAsia="Calibri"/>
          <w:sz w:val="20"/>
          <w:szCs w:val="20"/>
          <w:lang w:eastAsia="zh-CN"/>
        </w:rPr>
      </w:pPr>
      <w:r w:rsidRPr="00093294">
        <w:rPr>
          <w:rFonts w:eastAsia="Calibri"/>
          <w:sz w:val="20"/>
          <w:szCs w:val="20"/>
          <w:lang w:eastAsia="zh-CN"/>
        </w:rPr>
        <w:t>[FFS if requirements for data collection (in particular for training) could/need be defined]</w:t>
      </w:r>
    </w:p>
    <w:p w14:paraId="10384E31" w14:textId="77777777" w:rsidR="00093294" w:rsidRPr="00093294" w:rsidRDefault="00093294" w:rsidP="00093294">
      <w:pPr>
        <w:numPr>
          <w:ilvl w:val="0"/>
          <w:numId w:val="43"/>
        </w:numPr>
        <w:autoSpaceDE/>
        <w:autoSpaceDN/>
        <w:adjustRightInd/>
        <w:snapToGrid/>
        <w:spacing w:after="0" w:line="259" w:lineRule="auto"/>
        <w:jc w:val="left"/>
        <w:rPr>
          <w:rFonts w:eastAsia="Calibri"/>
          <w:sz w:val="20"/>
          <w:szCs w:val="20"/>
          <w:lang w:eastAsia="zh-CN"/>
        </w:rPr>
      </w:pPr>
      <w:r w:rsidRPr="00093294">
        <w:rPr>
          <w:rFonts w:eastAsia="Calibri"/>
          <w:sz w:val="20"/>
          <w:szCs w:val="20"/>
          <w:lang w:eastAsia="zh-CN"/>
        </w:rPr>
        <w:t>[FFS if requirements for transfer/delivery/update</w:t>
      </w:r>
      <w:r w:rsidRPr="00093294">
        <w:rPr>
          <w:rFonts w:eastAsia="Calibri"/>
          <w:sz w:val="20"/>
          <w:szCs w:val="20"/>
          <w:lang w:val="x-none" w:eastAsia="zh-CN"/>
        </w:rPr>
        <w:t>]</w:t>
      </w:r>
    </w:p>
    <w:p w14:paraId="27AA07B5" w14:textId="309B545F" w:rsidR="00093294" w:rsidRDefault="00093294" w:rsidP="00093294">
      <w:pPr>
        <w:pStyle w:val="Heading6"/>
      </w:pPr>
      <w:r>
        <w:t>7</w:t>
      </w:r>
      <w:r w:rsidRPr="00093294">
        <w:t>.4.1.2 Test Dataset</w:t>
      </w:r>
    </w:p>
    <w:p w14:paraId="6ABB733D" w14:textId="77777777" w:rsidR="00093294" w:rsidRPr="00093294" w:rsidRDefault="00093294" w:rsidP="00093294">
      <w:pPr>
        <w:autoSpaceDE/>
        <w:autoSpaceDN/>
        <w:adjustRightInd/>
        <w:snapToGrid/>
        <w:spacing w:after="180" w:line="259" w:lineRule="auto"/>
        <w:jc w:val="left"/>
        <w:rPr>
          <w:rFonts w:eastAsia="Calibri"/>
          <w:sz w:val="20"/>
          <w:szCs w:val="20"/>
          <w:lang w:eastAsia="zh-CN"/>
        </w:rPr>
      </w:pPr>
      <w:r w:rsidRPr="00093294">
        <w:rPr>
          <w:rFonts w:eastAsia="Calibri"/>
          <w:sz w:val="20"/>
          <w:szCs w:val="20"/>
          <w:lang w:eastAsia="zh-CN"/>
        </w:rPr>
        <w:t>Different generating methods of test dataset are identified with potential down selection:</w:t>
      </w:r>
    </w:p>
    <w:p w14:paraId="3440DD47" w14:textId="77777777" w:rsidR="00093294" w:rsidRPr="00093294" w:rsidRDefault="00093294" w:rsidP="00093294">
      <w:pPr>
        <w:numPr>
          <w:ilvl w:val="0"/>
          <w:numId w:val="43"/>
        </w:numPr>
        <w:autoSpaceDE/>
        <w:autoSpaceDN/>
        <w:adjustRightInd/>
        <w:snapToGrid/>
        <w:spacing w:after="180" w:line="259" w:lineRule="auto"/>
        <w:jc w:val="left"/>
        <w:rPr>
          <w:rFonts w:eastAsia="Calibri"/>
          <w:sz w:val="20"/>
          <w:szCs w:val="20"/>
          <w:lang w:val="x-none" w:eastAsia="zh-CN"/>
        </w:rPr>
      </w:pPr>
      <w:r w:rsidRPr="00093294">
        <w:rPr>
          <w:rFonts w:eastAsia="Calibri"/>
          <w:sz w:val="20"/>
          <w:szCs w:val="20"/>
          <w:lang w:val="x-none" w:eastAsia="zh-CN"/>
        </w:rPr>
        <w:t xml:space="preserve">Dataset based on TR 38.901, e.g. </w:t>
      </w:r>
      <w:proofErr w:type="spellStart"/>
      <w:r w:rsidRPr="00093294">
        <w:rPr>
          <w:rFonts w:eastAsia="Calibri"/>
          <w:sz w:val="20"/>
          <w:szCs w:val="20"/>
          <w:lang w:val="x-none" w:eastAsia="zh-CN"/>
        </w:rPr>
        <w:t>UMa</w:t>
      </w:r>
      <w:proofErr w:type="spellEnd"/>
      <w:r w:rsidRPr="00093294">
        <w:rPr>
          <w:rFonts w:eastAsia="Calibri"/>
          <w:sz w:val="20"/>
          <w:szCs w:val="20"/>
          <w:lang w:val="x-none" w:eastAsia="zh-CN"/>
        </w:rPr>
        <w:t xml:space="preserve"> channel, </w:t>
      </w:r>
      <w:proofErr w:type="spellStart"/>
      <w:r w:rsidRPr="00093294">
        <w:rPr>
          <w:rFonts w:eastAsia="Calibri"/>
          <w:sz w:val="20"/>
          <w:szCs w:val="20"/>
          <w:lang w:val="x-none" w:eastAsia="zh-CN"/>
        </w:rPr>
        <w:t>UMi</w:t>
      </w:r>
      <w:proofErr w:type="spellEnd"/>
      <w:r w:rsidRPr="00093294">
        <w:rPr>
          <w:rFonts w:eastAsia="Calibri"/>
          <w:sz w:val="20"/>
          <w:szCs w:val="20"/>
          <w:lang w:val="x-none" w:eastAsia="zh-CN"/>
        </w:rPr>
        <w:t xml:space="preserve"> channel, CDL channel, “legacy approach”, etc.</w:t>
      </w:r>
    </w:p>
    <w:p w14:paraId="3775B8C5" w14:textId="77777777" w:rsidR="00093294" w:rsidRPr="00093294" w:rsidRDefault="00093294" w:rsidP="00093294">
      <w:pPr>
        <w:numPr>
          <w:ilvl w:val="1"/>
          <w:numId w:val="43"/>
        </w:numPr>
        <w:autoSpaceDE/>
        <w:autoSpaceDN/>
        <w:adjustRightInd/>
        <w:snapToGrid/>
        <w:spacing w:after="180" w:line="259" w:lineRule="auto"/>
        <w:jc w:val="left"/>
        <w:rPr>
          <w:rFonts w:eastAsia="Calibri"/>
          <w:sz w:val="20"/>
          <w:szCs w:val="20"/>
          <w:lang w:val="x-none" w:eastAsia="zh-CN"/>
        </w:rPr>
      </w:pPr>
      <w:r w:rsidRPr="00093294">
        <w:rPr>
          <w:rFonts w:eastAsia="Calibri"/>
          <w:sz w:val="20"/>
          <w:szCs w:val="20"/>
          <w:lang w:val="x-none" w:eastAsia="zh-CN"/>
        </w:rPr>
        <w:t xml:space="preserve">“Legacy approach” refers legacy test in which a channel model is used </w:t>
      </w:r>
    </w:p>
    <w:p w14:paraId="3A3E3E73" w14:textId="77777777" w:rsidR="00093294" w:rsidRPr="00093294" w:rsidRDefault="00093294" w:rsidP="00093294">
      <w:pPr>
        <w:numPr>
          <w:ilvl w:val="0"/>
          <w:numId w:val="43"/>
        </w:numPr>
        <w:autoSpaceDE/>
        <w:autoSpaceDN/>
        <w:adjustRightInd/>
        <w:snapToGrid/>
        <w:spacing w:after="180" w:line="259" w:lineRule="auto"/>
        <w:jc w:val="left"/>
        <w:rPr>
          <w:rFonts w:eastAsia="Calibri"/>
          <w:sz w:val="20"/>
          <w:szCs w:val="20"/>
          <w:lang w:val="x-none" w:eastAsia="zh-CN"/>
        </w:rPr>
      </w:pPr>
      <w:r w:rsidRPr="00093294">
        <w:rPr>
          <w:rFonts w:eastAsia="Calibri"/>
          <w:sz w:val="20"/>
          <w:szCs w:val="20"/>
          <w:lang w:val="x-none" w:eastAsia="zh-CN"/>
        </w:rPr>
        <w:t>Field dataset (data collected directly from field measurements)</w:t>
      </w:r>
    </w:p>
    <w:p w14:paraId="00EE964D" w14:textId="77777777" w:rsidR="00093294" w:rsidRPr="00093294" w:rsidRDefault="00093294" w:rsidP="00093294">
      <w:pPr>
        <w:numPr>
          <w:ilvl w:val="0"/>
          <w:numId w:val="43"/>
        </w:numPr>
        <w:autoSpaceDE/>
        <w:autoSpaceDN/>
        <w:adjustRightInd/>
        <w:snapToGrid/>
        <w:spacing w:after="180" w:line="259" w:lineRule="auto"/>
        <w:jc w:val="left"/>
        <w:rPr>
          <w:rFonts w:eastAsia="Calibri"/>
          <w:sz w:val="20"/>
          <w:szCs w:val="20"/>
          <w:lang w:val="x-none" w:eastAsia="zh-CN"/>
        </w:rPr>
      </w:pPr>
      <w:r w:rsidRPr="00093294">
        <w:rPr>
          <w:rFonts w:eastAsia="Calibri"/>
          <w:sz w:val="20"/>
          <w:szCs w:val="20"/>
          <w:lang w:val="x-none" w:eastAsia="zh-CN"/>
        </w:rPr>
        <w:t>TE generates dataset for test based on assumptions/parameters defined by RAN4 (e.g. by defining some rules/function to generate data)</w:t>
      </w:r>
    </w:p>
    <w:p w14:paraId="5C08B740" w14:textId="77777777" w:rsidR="00093294" w:rsidRPr="00093294" w:rsidRDefault="00093294" w:rsidP="00093294">
      <w:pPr>
        <w:numPr>
          <w:ilvl w:val="0"/>
          <w:numId w:val="43"/>
        </w:numPr>
        <w:autoSpaceDE/>
        <w:autoSpaceDN/>
        <w:adjustRightInd/>
        <w:snapToGrid/>
        <w:spacing w:after="180" w:line="259" w:lineRule="auto"/>
        <w:jc w:val="left"/>
        <w:rPr>
          <w:rFonts w:eastAsia="Calibri"/>
          <w:sz w:val="20"/>
          <w:szCs w:val="20"/>
          <w:lang w:val="x-none" w:eastAsia="zh-CN"/>
        </w:rPr>
      </w:pPr>
      <w:r w:rsidRPr="00093294">
        <w:rPr>
          <w:rFonts w:eastAsia="Calibri"/>
          <w:sz w:val="20"/>
          <w:szCs w:val="20"/>
          <w:lang w:val="x-none" w:eastAsia="zh-CN"/>
        </w:rPr>
        <w:t>Other methods are not precluded</w:t>
      </w:r>
    </w:p>
    <w:p w14:paraId="556B03B1" w14:textId="16F455BF" w:rsidR="00093294" w:rsidRPr="00093294" w:rsidRDefault="00093294" w:rsidP="00093294">
      <w:pPr>
        <w:pStyle w:val="Heading6"/>
      </w:pPr>
      <w:r w:rsidRPr="00093294">
        <w:t>7.4.1.3 Generalization/scalability aspects</w:t>
      </w:r>
    </w:p>
    <w:p w14:paraId="057982C2" w14:textId="77777777" w:rsidR="00093294" w:rsidRPr="00093294" w:rsidRDefault="00093294" w:rsidP="00093294">
      <w:pPr>
        <w:autoSpaceDE/>
        <w:autoSpaceDN/>
        <w:adjustRightInd/>
        <w:snapToGrid/>
        <w:spacing w:after="180" w:line="259" w:lineRule="auto"/>
        <w:jc w:val="left"/>
        <w:rPr>
          <w:rFonts w:eastAsia="Calibri"/>
          <w:sz w:val="20"/>
          <w:szCs w:val="20"/>
          <w:lang w:eastAsia="zh-CN"/>
        </w:rPr>
      </w:pPr>
      <w:r w:rsidRPr="00093294">
        <w:rPr>
          <w:rFonts w:eastAsia="Calibri"/>
          <w:sz w:val="20"/>
          <w:szCs w:val="20"/>
          <w:lang w:eastAsia="zh-CN"/>
        </w:rPr>
        <w:t>The intention to consider generalization is to verify whether the performance gain/minimum level of performance of AI/ML functionality/model can be achieved/maintain under the identified scenarios and/or configurations, while the performance is not significantly degraded in other scenarios and/or configurations.</w:t>
      </w:r>
    </w:p>
    <w:p w14:paraId="2199FDB5" w14:textId="77777777" w:rsidR="00093294" w:rsidRPr="00093294" w:rsidRDefault="00093294" w:rsidP="00093294">
      <w:pPr>
        <w:numPr>
          <w:ilvl w:val="0"/>
          <w:numId w:val="43"/>
        </w:numPr>
        <w:autoSpaceDE/>
        <w:autoSpaceDN/>
        <w:adjustRightInd/>
        <w:snapToGrid/>
        <w:spacing w:after="180" w:line="259" w:lineRule="auto"/>
        <w:jc w:val="left"/>
        <w:rPr>
          <w:rFonts w:eastAsia="Calibri"/>
          <w:sz w:val="20"/>
          <w:szCs w:val="20"/>
          <w:lang w:val="x-none" w:eastAsia="zh-CN"/>
        </w:rPr>
      </w:pPr>
      <w:r w:rsidRPr="00093294">
        <w:rPr>
          <w:rFonts w:eastAsia="Calibri"/>
          <w:sz w:val="20"/>
          <w:szCs w:val="20"/>
          <w:lang w:val="x-none" w:eastAsia="zh-CN"/>
        </w:rPr>
        <w:t>[FFS on details about the scenarios and/or configurations for test and the corresponding AI/ML models/functionality]</w:t>
      </w:r>
    </w:p>
    <w:p w14:paraId="2BA6C932" w14:textId="77777777" w:rsidR="00093294" w:rsidRPr="00093294" w:rsidRDefault="00093294" w:rsidP="00093294">
      <w:pPr>
        <w:numPr>
          <w:ilvl w:val="0"/>
          <w:numId w:val="43"/>
        </w:numPr>
        <w:autoSpaceDE/>
        <w:autoSpaceDN/>
        <w:adjustRightInd/>
        <w:snapToGrid/>
        <w:spacing w:after="180" w:line="259" w:lineRule="auto"/>
        <w:jc w:val="left"/>
        <w:rPr>
          <w:rFonts w:eastAsia="Calibri"/>
          <w:sz w:val="20"/>
          <w:szCs w:val="20"/>
          <w:lang w:val="x-none" w:eastAsia="zh-CN"/>
        </w:rPr>
      </w:pPr>
      <w:r w:rsidRPr="00093294">
        <w:rPr>
          <w:rFonts w:eastAsia="Calibri"/>
          <w:sz w:val="20"/>
          <w:szCs w:val="20"/>
          <w:lang w:val="x-none" w:eastAsia="zh-CN"/>
        </w:rPr>
        <w:t>[FFS on what the minimum level performance for each identified scenario and/or configuration is]</w:t>
      </w:r>
    </w:p>
    <w:p w14:paraId="38813EBC" w14:textId="77777777" w:rsidR="00093294" w:rsidRPr="00093294" w:rsidRDefault="00093294" w:rsidP="00093294">
      <w:pPr>
        <w:numPr>
          <w:ilvl w:val="0"/>
          <w:numId w:val="43"/>
        </w:numPr>
        <w:autoSpaceDE/>
        <w:autoSpaceDN/>
        <w:adjustRightInd/>
        <w:snapToGrid/>
        <w:spacing w:after="180" w:line="259" w:lineRule="auto"/>
        <w:jc w:val="left"/>
        <w:rPr>
          <w:rFonts w:eastAsia="Calibri"/>
          <w:sz w:val="20"/>
          <w:szCs w:val="20"/>
          <w:lang w:val="x-none" w:eastAsia="zh-CN"/>
        </w:rPr>
      </w:pPr>
      <w:r w:rsidRPr="00093294">
        <w:rPr>
          <w:rFonts w:eastAsia="Calibri"/>
          <w:sz w:val="20"/>
          <w:szCs w:val="20"/>
          <w:lang w:val="x-none" w:eastAsia="zh-CN"/>
        </w:rPr>
        <w:t>[FFS on what the significant degradation for other scenarios and/or configurations is]</w:t>
      </w:r>
    </w:p>
    <w:p w14:paraId="51507548" w14:textId="77777777" w:rsidR="00093294" w:rsidRPr="00093294" w:rsidRDefault="00093294" w:rsidP="00093294">
      <w:pPr>
        <w:autoSpaceDE/>
        <w:autoSpaceDN/>
        <w:adjustRightInd/>
        <w:snapToGrid/>
        <w:spacing w:after="180" w:line="259" w:lineRule="auto"/>
        <w:jc w:val="left"/>
        <w:rPr>
          <w:rFonts w:eastAsia="Calibri"/>
          <w:sz w:val="20"/>
          <w:szCs w:val="20"/>
          <w:lang w:eastAsia="zh-CN"/>
        </w:rPr>
      </w:pPr>
      <w:r w:rsidRPr="00093294">
        <w:rPr>
          <w:rFonts w:eastAsia="Calibri"/>
          <w:sz w:val="20"/>
          <w:szCs w:val="20"/>
          <w:lang w:eastAsia="zh-CN"/>
        </w:rPr>
        <w:t>Note: Generalization related requirements for different scenarios/configurations can implicitly be handled in the test case definition.</w:t>
      </w:r>
    </w:p>
    <w:p w14:paraId="16B033D5" w14:textId="77777777" w:rsidR="00093294" w:rsidRPr="00093294" w:rsidRDefault="00093294" w:rsidP="00093294">
      <w:pPr>
        <w:autoSpaceDE/>
        <w:autoSpaceDN/>
        <w:adjustRightInd/>
        <w:snapToGrid/>
        <w:spacing w:after="180" w:line="259" w:lineRule="auto"/>
        <w:jc w:val="left"/>
        <w:rPr>
          <w:rFonts w:eastAsia="PMingLiU"/>
          <w:sz w:val="20"/>
          <w:szCs w:val="20"/>
          <w:lang w:eastAsia="zh-TW"/>
        </w:rPr>
      </w:pPr>
      <w:r w:rsidRPr="00093294">
        <w:rPr>
          <w:rFonts w:eastAsia="PMingLiU"/>
          <w:sz w:val="20"/>
          <w:szCs w:val="20"/>
          <w:lang w:eastAsia="zh-TW"/>
        </w:rPr>
        <w:t>RAN4 may define multiple tests with different conditions. In each of the test, TE configures the same specified UE configuration, and therefore the same specified UE configuration is tested under different conditions to verify its generalizability. The environment may differ in each test but not changes dynamically during the test.</w:t>
      </w:r>
    </w:p>
    <w:p w14:paraId="5E88CF02" w14:textId="15F87169" w:rsidR="00093294" w:rsidRPr="00093294" w:rsidRDefault="00093294" w:rsidP="00093294">
      <w:pPr>
        <w:numPr>
          <w:ilvl w:val="0"/>
          <w:numId w:val="43"/>
        </w:numPr>
        <w:autoSpaceDE/>
        <w:autoSpaceDN/>
        <w:adjustRightInd/>
        <w:snapToGrid/>
        <w:spacing w:after="180" w:line="259" w:lineRule="auto"/>
        <w:jc w:val="left"/>
        <w:rPr>
          <w:rFonts w:eastAsia="Calibri"/>
          <w:sz w:val="20"/>
          <w:szCs w:val="20"/>
          <w:lang w:val="x-none" w:eastAsia="zh-CN"/>
        </w:rPr>
      </w:pPr>
      <w:r w:rsidRPr="00093294">
        <w:rPr>
          <w:rFonts w:eastAsia="Calibri"/>
          <w:sz w:val="20"/>
          <w:szCs w:val="20"/>
          <w:lang w:val="x-none" w:eastAsia="zh-CN"/>
        </w:rPr>
        <w:t>Note: Specified UE configuration includes functionality and/or model ID if defined</w:t>
      </w:r>
    </w:p>
    <w:p w14:paraId="77238C81" w14:textId="30290CD0" w:rsidR="00093294" w:rsidRDefault="00093294" w:rsidP="00093294">
      <w:pPr>
        <w:pStyle w:val="Heading6"/>
      </w:pPr>
      <w:r w:rsidRPr="00093294">
        <w:t>7.4.1.</w:t>
      </w:r>
      <w:r>
        <w:t>4</w:t>
      </w:r>
      <w:r w:rsidRPr="00093294">
        <w:t xml:space="preserve"> AI/ML processing capability</w:t>
      </w:r>
    </w:p>
    <w:p w14:paraId="63B834BA" w14:textId="77777777" w:rsidR="00093294" w:rsidRPr="00093294" w:rsidRDefault="00093294" w:rsidP="00093294">
      <w:pPr>
        <w:autoSpaceDE/>
        <w:autoSpaceDN/>
        <w:adjustRightInd/>
        <w:snapToGrid/>
        <w:spacing w:after="180" w:line="259" w:lineRule="auto"/>
        <w:jc w:val="left"/>
        <w:rPr>
          <w:rFonts w:eastAsia="Calibri"/>
          <w:sz w:val="20"/>
          <w:szCs w:val="20"/>
        </w:rPr>
      </w:pPr>
      <w:r w:rsidRPr="00093294">
        <w:rPr>
          <w:rFonts w:eastAsia="Calibri"/>
          <w:sz w:val="20"/>
          <w:szCs w:val="20"/>
        </w:rPr>
        <w:t>The practical processing capability and implementation complexity for DUT should be assumed when specifying RAN4 requirements.</w:t>
      </w:r>
    </w:p>
    <w:p w14:paraId="2CCBBA72" w14:textId="77777777" w:rsidR="00093294" w:rsidRPr="00093294" w:rsidRDefault="00093294" w:rsidP="00093294">
      <w:pPr>
        <w:numPr>
          <w:ilvl w:val="0"/>
          <w:numId w:val="43"/>
        </w:numPr>
        <w:autoSpaceDE/>
        <w:autoSpaceDN/>
        <w:adjustRightInd/>
        <w:snapToGrid/>
        <w:spacing w:after="180" w:line="259" w:lineRule="auto"/>
        <w:jc w:val="left"/>
        <w:rPr>
          <w:rFonts w:eastAsia="Calibri"/>
          <w:sz w:val="20"/>
          <w:szCs w:val="20"/>
          <w:lang w:val="x-none" w:eastAsia="zh-CN"/>
        </w:rPr>
      </w:pPr>
      <w:r w:rsidRPr="00093294">
        <w:rPr>
          <w:rFonts w:eastAsia="Calibri"/>
          <w:sz w:val="20"/>
          <w:szCs w:val="20"/>
          <w:lang w:val="x-none" w:eastAsia="zh-CN"/>
        </w:rPr>
        <w:lastRenderedPageBreak/>
        <w:t>The UE capability may be needed to handle different complexity for one side and two-side models.</w:t>
      </w:r>
    </w:p>
    <w:p w14:paraId="1EBC74BE" w14:textId="77777777" w:rsidR="00093294" w:rsidRPr="00093294" w:rsidRDefault="00093294" w:rsidP="00093294">
      <w:pPr>
        <w:numPr>
          <w:ilvl w:val="0"/>
          <w:numId w:val="43"/>
        </w:numPr>
        <w:autoSpaceDE/>
        <w:autoSpaceDN/>
        <w:adjustRightInd/>
        <w:snapToGrid/>
        <w:spacing w:after="180" w:line="259" w:lineRule="auto"/>
        <w:jc w:val="left"/>
        <w:rPr>
          <w:rFonts w:ascii="Calibri" w:eastAsia="等线" w:hAnsi="Calibri" w:cs="Arial"/>
          <w:lang w:val="x-none" w:eastAsia="zh-CN"/>
        </w:rPr>
      </w:pPr>
      <w:r w:rsidRPr="00093294">
        <w:rPr>
          <w:rFonts w:eastAsia="Calibri"/>
          <w:sz w:val="20"/>
          <w:szCs w:val="20"/>
          <w:lang w:val="x-none" w:eastAsia="zh-CN"/>
        </w:rPr>
        <w:t>The complexity of UE should also be studied when making assumption on BS side model, and vice versa.</w:t>
      </w:r>
    </w:p>
    <w:p w14:paraId="7E76CAC1" w14:textId="1489E29F" w:rsidR="00093294" w:rsidRDefault="00093294" w:rsidP="00093294">
      <w:pPr>
        <w:pStyle w:val="Heading6"/>
      </w:pPr>
      <w:r w:rsidRPr="00093294">
        <w:t>7.4.1.</w:t>
      </w:r>
      <w:r>
        <w:t>5</w:t>
      </w:r>
      <w:r w:rsidRPr="00093294">
        <w:t xml:space="preserve"> Test encoder/decoder for 2-sided model</w:t>
      </w:r>
    </w:p>
    <w:p w14:paraId="67D2F22B" w14:textId="77777777" w:rsidR="00093294" w:rsidRPr="00093294" w:rsidRDefault="00093294" w:rsidP="00093294">
      <w:pPr>
        <w:autoSpaceDE/>
        <w:autoSpaceDN/>
        <w:adjustRightInd/>
        <w:snapToGrid/>
        <w:spacing w:after="180" w:line="259" w:lineRule="auto"/>
        <w:jc w:val="left"/>
        <w:rPr>
          <w:rFonts w:eastAsia="Calibri"/>
          <w:sz w:val="20"/>
          <w:szCs w:val="20"/>
          <w:lang w:eastAsia="zh-CN"/>
        </w:rPr>
      </w:pPr>
      <w:r w:rsidRPr="00093294">
        <w:rPr>
          <w:rFonts w:eastAsia="Calibri"/>
          <w:sz w:val="20"/>
          <w:szCs w:val="20"/>
          <w:lang w:eastAsia="zh-CN"/>
        </w:rPr>
        <w:t>In order to determine the test encoder/decoder, the following aspects are identified.</w:t>
      </w:r>
    </w:p>
    <w:p w14:paraId="22A13803" w14:textId="77777777" w:rsidR="00093294" w:rsidRPr="00093294" w:rsidRDefault="00093294" w:rsidP="00093294">
      <w:pPr>
        <w:numPr>
          <w:ilvl w:val="0"/>
          <w:numId w:val="43"/>
        </w:numPr>
        <w:autoSpaceDE/>
        <w:autoSpaceDN/>
        <w:adjustRightInd/>
        <w:snapToGrid/>
        <w:spacing w:after="180" w:line="259" w:lineRule="auto"/>
        <w:jc w:val="left"/>
        <w:rPr>
          <w:rFonts w:eastAsia="Calibri"/>
          <w:sz w:val="20"/>
          <w:szCs w:val="20"/>
          <w:lang w:val="x-none" w:eastAsia="zh-CN"/>
        </w:rPr>
      </w:pPr>
      <w:r w:rsidRPr="00093294">
        <w:rPr>
          <w:rFonts w:eastAsia="Calibri"/>
          <w:sz w:val="20"/>
          <w:szCs w:val="20"/>
          <w:lang w:val="x-none" w:eastAsia="zh-CN"/>
        </w:rPr>
        <w:t>Common assumptions for proposals of the test decoder/encoder (and the paired encoder/ decoder) for tester</w:t>
      </w:r>
    </w:p>
    <w:p w14:paraId="1DEE7D25" w14:textId="77777777" w:rsidR="00093294" w:rsidRPr="00093294" w:rsidRDefault="00093294" w:rsidP="00093294">
      <w:pPr>
        <w:numPr>
          <w:ilvl w:val="0"/>
          <w:numId w:val="43"/>
        </w:numPr>
        <w:autoSpaceDE/>
        <w:autoSpaceDN/>
        <w:adjustRightInd/>
        <w:snapToGrid/>
        <w:spacing w:after="180" w:line="259" w:lineRule="auto"/>
        <w:jc w:val="left"/>
        <w:rPr>
          <w:rFonts w:eastAsia="Calibri"/>
          <w:sz w:val="20"/>
          <w:szCs w:val="20"/>
          <w:lang w:val="x-none" w:eastAsia="zh-CN"/>
        </w:rPr>
      </w:pPr>
      <w:r w:rsidRPr="00093294">
        <w:rPr>
          <w:rFonts w:eastAsia="Calibri"/>
          <w:sz w:val="20"/>
          <w:szCs w:val="20"/>
          <w:lang w:eastAsia="zh-CN"/>
        </w:rPr>
        <w:t xml:space="preserve">The need for and potential </w:t>
      </w:r>
      <w:r w:rsidRPr="00093294">
        <w:rPr>
          <w:rFonts w:eastAsia="Calibri"/>
          <w:sz w:val="20"/>
          <w:szCs w:val="20"/>
          <w:lang w:val="x-none" w:eastAsia="zh-CN"/>
        </w:rPr>
        <w:t>definition and derivation procedure of intermediate KPI for decoder evaluation and selection</w:t>
      </w:r>
    </w:p>
    <w:p w14:paraId="6143B4CE" w14:textId="77777777" w:rsidR="00093294" w:rsidRPr="00093294" w:rsidRDefault="00093294" w:rsidP="00093294">
      <w:pPr>
        <w:numPr>
          <w:ilvl w:val="0"/>
          <w:numId w:val="43"/>
        </w:numPr>
        <w:autoSpaceDE/>
        <w:autoSpaceDN/>
        <w:adjustRightInd/>
        <w:snapToGrid/>
        <w:spacing w:after="180" w:line="259" w:lineRule="auto"/>
        <w:jc w:val="left"/>
        <w:rPr>
          <w:rFonts w:eastAsia="Calibri"/>
          <w:sz w:val="20"/>
          <w:szCs w:val="20"/>
          <w:lang w:val="x-none" w:eastAsia="zh-CN"/>
        </w:rPr>
      </w:pPr>
      <w:r w:rsidRPr="00093294">
        <w:rPr>
          <w:rFonts w:eastAsia="Calibri"/>
          <w:sz w:val="20"/>
          <w:szCs w:val="20"/>
          <w:lang w:val="x-none" w:eastAsia="zh-CN"/>
        </w:rPr>
        <w:t>Data collection/generation for decoder evaluation, and the common assumptions/environment needed for data collection/generation</w:t>
      </w:r>
    </w:p>
    <w:p w14:paraId="7D7C1DCC" w14:textId="77777777" w:rsidR="00093294" w:rsidRPr="00093294" w:rsidRDefault="00093294" w:rsidP="00093294">
      <w:pPr>
        <w:numPr>
          <w:ilvl w:val="0"/>
          <w:numId w:val="43"/>
        </w:numPr>
        <w:autoSpaceDE/>
        <w:autoSpaceDN/>
        <w:adjustRightInd/>
        <w:snapToGrid/>
        <w:spacing w:after="180" w:line="259" w:lineRule="auto"/>
        <w:jc w:val="left"/>
        <w:rPr>
          <w:rFonts w:eastAsia="Calibri"/>
          <w:sz w:val="20"/>
          <w:szCs w:val="20"/>
          <w:lang w:val="x-none" w:eastAsia="zh-CN"/>
        </w:rPr>
      </w:pPr>
      <w:r w:rsidRPr="00093294">
        <w:rPr>
          <w:rFonts w:eastAsia="Calibri"/>
          <w:sz w:val="20"/>
          <w:szCs w:val="20"/>
          <w:lang w:val="x-none" w:eastAsia="zh-CN"/>
        </w:rPr>
        <w:t>How to minimize the impact of possible variations/differences in the test decoder/ test encoder design/implementation on UE/</w:t>
      </w:r>
      <w:proofErr w:type="spellStart"/>
      <w:r w:rsidRPr="00093294">
        <w:rPr>
          <w:rFonts w:eastAsia="Calibri"/>
          <w:sz w:val="20"/>
          <w:szCs w:val="20"/>
          <w:lang w:val="x-none" w:eastAsia="zh-CN"/>
        </w:rPr>
        <w:t>gNB</w:t>
      </w:r>
      <w:proofErr w:type="spellEnd"/>
      <w:r w:rsidRPr="00093294">
        <w:rPr>
          <w:rFonts w:eastAsia="Calibri"/>
          <w:sz w:val="20"/>
          <w:szCs w:val="20"/>
          <w:lang w:val="x-none" w:eastAsia="zh-CN"/>
        </w:rPr>
        <w:t xml:space="preserve"> performance verification</w:t>
      </w:r>
    </w:p>
    <w:p w14:paraId="1D900895" w14:textId="77777777" w:rsidR="00093294" w:rsidRPr="00093294" w:rsidRDefault="00093294" w:rsidP="00093294">
      <w:pPr>
        <w:numPr>
          <w:ilvl w:val="0"/>
          <w:numId w:val="43"/>
        </w:numPr>
        <w:autoSpaceDE/>
        <w:autoSpaceDN/>
        <w:adjustRightInd/>
        <w:snapToGrid/>
        <w:spacing w:after="180" w:line="259" w:lineRule="auto"/>
        <w:jc w:val="left"/>
        <w:rPr>
          <w:rFonts w:eastAsia="Calibri"/>
          <w:sz w:val="20"/>
          <w:szCs w:val="20"/>
          <w:lang w:val="x-none" w:eastAsia="zh-CN"/>
        </w:rPr>
      </w:pPr>
      <w:r w:rsidRPr="00093294">
        <w:rPr>
          <w:rFonts w:eastAsia="Calibri"/>
          <w:sz w:val="20"/>
          <w:szCs w:val="20"/>
          <w:lang w:val="x-none" w:eastAsia="zh-CN"/>
        </w:rPr>
        <w:t>The impact of test decoder/ encoder for testing complexity to UE/</w:t>
      </w:r>
      <w:proofErr w:type="spellStart"/>
      <w:r w:rsidRPr="00093294">
        <w:rPr>
          <w:rFonts w:eastAsia="Calibri"/>
          <w:sz w:val="20"/>
          <w:szCs w:val="20"/>
          <w:lang w:val="x-none" w:eastAsia="zh-CN"/>
        </w:rPr>
        <w:t>gNB</w:t>
      </w:r>
      <w:proofErr w:type="spellEnd"/>
      <w:r w:rsidRPr="00093294">
        <w:rPr>
          <w:rFonts w:eastAsia="Calibri"/>
          <w:sz w:val="20"/>
          <w:szCs w:val="20"/>
          <w:lang w:val="x-none" w:eastAsia="zh-CN"/>
        </w:rPr>
        <w:t xml:space="preserve"> performance verification, and the advantage/disadvantage analysis of high/low complexity decoders.</w:t>
      </w:r>
    </w:p>
    <w:p w14:paraId="39A5FE24" w14:textId="77777777" w:rsidR="00093294" w:rsidRPr="00093294" w:rsidRDefault="00093294" w:rsidP="00093294">
      <w:pPr>
        <w:autoSpaceDE/>
        <w:autoSpaceDN/>
        <w:adjustRightInd/>
        <w:snapToGrid/>
        <w:spacing w:after="160" w:line="259" w:lineRule="auto"/>
        <w:jc w:val="left"/>
        <w:rPr>
          <w:rFonts w:eastAsia="Calibri" w:cs="Arial"/>
          <w:sz w:val="20"/>
        </w:rPr>
      </w:pPr>
      <w:r w:rsidRPr="00093294">
        <w:rPr>
          <w:rFonts w:eastAsia="Calibri"/>
          <w:sz w:val="20"/>
          <w:lang w:val="en-GB" w:eastAsia="ja-JP"/>
        </w:rPr>
        <w:t xml:space="preserve">The test decoder/encoder design should </w:t>
      </w:r>
      <w:proofErr w:type="gramStart"/>
      <w:r w:rsidRPr="00093294">
        <w:rPr>
          <w:rFonts w:eastAsia="Calibri"/>
          <w:sz w:val="20"/>
          <w:lang w:val="en-GB" w:eastAsia="ja-JP"/>
        </w:rPr>
        <w:t>take into account</w:t>
      </w:r>
      <w:proofErr w:type="gramEnd"/>
      <w:r w:rsidRPr="00093294">
        <w:rPr>
          <w:rFonts w:eastAsia="Calibri"/>
          <w:sz w:val="20"/>
          <w:lang w:val="en-GB" w:eastAsia="ja-JP"/>
        </w:rPr>
        <w:t xml:space="preserve"> complexity limitations based on e.g., feasibility of TE implementation and complexity levels considered feasible by network vendors/UE vendors for decoder/encoder deployment.</w:t>
      </w:r>
    </w:p>
    <w:p w14:paraId="301385E4" w14:textId="77777777" w:rsidR="00093294" w:rsidRPr="00093294" w:rsidRDefault="00093294" w:rsidP="00093294">
      <w:pPr>
        <w:autoSpaceDE/>
        <w:autoSpaceDN/>
        <w:adjustRightInd/>
        <w:snapToGrid/>
        <w:spacing w:after="160" w:line="259" w:lineRule="auto"/>
        <w:jc w:val="left"/>
        <w:rPr>
          <w:rFonts w:eastAsia="Calibri"/>
          <w:sz w:val="20"/>
          <w:lang w:eastAsia="ja-JP"/>
        </w:rPr>
      </w:pPr>
      <w:r w:rsidRPr="00093294">
        <w:rPr>
          <w:rFonts w:eastAsia="Calibri"/>
          <w:sz w:val="20"/>
          <w:lang w:eastAsia="ja-JP"/>
        </w:rPr>
        <w:t xml:space="preserve">The choice of test decoder/encoder should aim as much as possible to avoid limiting the implementation choices, including e.g. complexity, back-bone model </w:t>
      </w:r>
      <w:proofErr w:type="spellStart"/>
      <w:r w:rsidRPr="00093294">
        <w:rPr>
          <w:rFonts w:eastAsia="Calibri"/>
          <w:sz w:val="20"/>
          <w:lang w:eastAsia="ja-JP"/>
        </w:rPr>
        <w:t>etc</w:t>
      </w:r>
      <w:proofErr w:type="spellEnd"/>
      <w:r w:rsidRPr="00093294">
        <w:rPr>
          <w:rFonts w:eastAsia="Calibri"/>
          <w:sz w:val="20"/>
          <w:lang w:eastAsia="ja-JP"/>
        </w:rPr>
        <w:t>, of UE/</w:t>
      </w:r>
      <w:proofErr w:type="spellStart"/>
      <w:r w:rsidRPr="00093294">
        <w:rPr>
          <w:rFonts w:eastAsia="Calibri"/>
          <w:sz w:val="20"/>
          <w:lang w:eastAsia="ja-JP"/>
        </w:rPr>
        <w:t>gNB</w:t>
      </w:r>
      <w:proofErr w:type="spellEnd"/>
      <w:r w:rsidRPr="00093294">
        <w:rPr>
          <w:rFonts w:eastAsia="Calibri"/>
          <w:sz w:val="20"/>
          <w:lang w:eastAsia="ja-JP"/>
        </w:rPr>
        <w:t xml:space="preserve"> encoders/decoders operating in the field (this principle may not be fully achievable in practice).</w:t>
      </w:r>
    </w:p>
    <w:p w14:paraId="78045B5C" w14:textId="77777777" w:rsidR="00093294" w:rsidRPr="00093294" w:rsidRDefault="00093294" w:rsidP="00093294">
      <w:pPr>
        <w:autoSpaceDE/>
        <w:autoSpaceDN/>
        <w:adjustRightInd/>
        <w:snapToGrid/>
        <w:spacing w:after="160" w:line="259" w:lineRule="auto"/>
        <w:jc w:val="left"/>
        <w:rPr>
          <w:rFonts w:eastAsia="Calibri"/>
          <w:sz w:val="20"/>
          <w:lang w:eastAsia="ja-JP"/>
        </w:rPr>
      </w:pPr>
      <w:r w:rsidRPr="00093294">
        <w:rPr>
          <w:rFonts w:eastAsia="Calibri"/>
          <w:sz w:val="20"/>
          <w:lang w:eastAsia="ja-JP"/>
        </w:rPr>
        <w:t>Based on the above principles, the potential options of test decoder are listed below</w:t>
      </w:r>
    </w:p>
    <w:p w14:paraId="5A31C8F7" w14:textId="77777777" w:rsidR="00093294" w:rsidRPr="00093294" w:rsidRDefault="00093294" w:rsidP="00093294">
      <w:pPr>
        <w:numPr>
          <w:ilvl w:val="0"/>
          <w:numId w:val="47"/>
        </w:numPr>
        <w:autoSpaceDE/>
        <w:autoSpaceDN/>
        <w:adjustRightInd/>
        <w:snapToGrid/>
        <w:spacing w:after="0" w:line="259" w:lineRule="auto"/>
        <w:jc w:val="left"/>
        <w:rPr>
          <w:rFonts w:eastAsia="Calibri" w:cs="Arial"/>
          <w:sz w:val="20"/>
          <w:szCs w:val="20"/>
          <w:lang w:val="x-none"/>
        </w:rPr>
      </w:pPr>
      <w:r w:rsidRPr="00093294">
        <w:rPr>
          <w:rFonts w:eastAsia="Calibri" w:cs="Arial"/>
          <w:sz w:val="20"/>
          <w:szCs w:val="20"/>
          <w:lang w:val="x-none"/>
        </w:rPr>
        <w:t>Option 1: DUT provides the decoder</w:t>
      </w:r>
    </w:p>
    <w:p w14:paraId="42F77EFA" w14:textId="77777777" w:rsidR="00093294" w:rsidRPr="00093294" w:rsidRDefault="00093294" w:rsidP="00093294">
      <w:pPr>
        <w:numPr>
          <w:ilvl w:val="0"/>
          <w:numId w:val="47"/>
        </w:numPr>
        <w:autoSpaceDE/>
        <w:autoSpaceDN/>
        <w:adjustRightInd/>
        <w:snapToGrid/>
        <w:spacing w:after="0" w:line="259" w:lineRule="auto"/>
        <w:jc w:val="left"/>
        <w:rPr>
          <w:rFonts w:eastAsia="Calibri" w:cs="Arial"/>
          <w:sz w:val="20"/>
          <w:szCs w:val="20"/>
          <w:lang w:val="x-none"/>
        </w:rPr>
      </w:pPr>
      <w:r w:rsidRPr="00093294">
        <w:rPr>
          <w:rFonts w:eastAsia="Calibri" w:cs="Arial"/>
          <w:sz w:val="20"/>
          <w:szCs w:val="20"/>
          <w:lang w:val="x-none"/>
        </w:rPr>
        <w:t>Option 2: Infra vendor provides the decoder</w:t>
      </w:r>
    </w:p>
    <w:p w14:paraId="2BCF0F18" w14:textId="77777777" w:rsidR="00093294" w:rsidRPr="00093294" w:rsidRDefault="00093294" w:rsidP="00093294">
      <w:pPr>
        <w:numPr>
          <w:ilvl w:val="0"/>
          <w:numId w:val="47"/>
        </w:numPr>
        <w:autoSpaceDE/>
        <w:autoSpaceDN/>
        <w:adjustRightInd/>
        <w:snapToGrid/>
        <w:spacing w:after="0" w:line="259" w:lineRule="auto"/>
        <w:jc w:val="left"/>
        <w:rPr>
          <w:rFonts w:eastAsia="Calibri" w:cs="Arial"/>
          <w:sz w:val="20"/>
          <w:szCs w:val="20"/>
          <w:lang w:val="x-none"/>
        </w:rPr>
      </w:pPr>
      <w:r w:rsidRPr="00093294">
        <w:rPr>
          <w:rFonts w:eastAsia="Calibri" w:cs="Arial"/>
          <w:sz w:val="20"/>
          <w:szCs w:val="20"/>
          <w:lang w:val="x-none"/>
        </w:rPr>
        <w:t>Option 3: Full decoder specification in standard</w:t>
      </w:r>
    </w:p>
    <w:p w14:paraId="4182D021" w14:textId="77777777" w:rsidR="00093294" w:rsidRPr="00093294" w:rsidRDefault="00093294" w:rsidP="00093294">
      <w:pPr>
        <w:numPr>
          <w:ilvl w:val="0"/>
          <w:numId w:val="47"/>
        </w:numPr>
        <w:autoSpaceDE/>
        <w:autoSpaceDN/>
        <w:adjustRightInd/>
        <w:snapToGrid/>
        <w:spacing w:after="0" w:line="259" w:lineRule="auto"/>
        <w:jc w:val="left"/>
        <w:rPr>
          <w:rFonts w:eastAsia="Calibri" w:cs="Arial"/>
          <w:sz w:val="20"/>
          <w:szCs w:val="20"/>
          <w:lang w:val="x-none"/>
        </w:rPr>
      </w:pPr>
      <w:r w:rsidRPr="00093294">
        <w:rPr>
          <w:rFonts w:eastAsia="Calibri" w:cs="Arial"/>
          <w:sz w:val="20"/>
          <w:szCs w:val="20"/>
          <w:lang w:val="x-none"/>
        </w:rPr>
        <w:t>Option 4: TE vendor provides the decoder</w:t>
      </w:r>
    </w:p>
    <w:p w14:paraId="5277559C" w14:textId="77777777" w:rsidR="00093294" w:rsidRPr="00093294" w:rsidRDefault="00093294" w:rsidP="00093294">
      <w:pPr>
        <w:numPr>
          <w:ilvl w:val="1"/>
          <w:numId w:val="47"/>
        </w:numPr>
        <w:autoSpaceDE/>
        <w:autoSpaceDN/>
        <w:adjustRightInd/>
        <w:snapToGrid/>
        <w:spacing w:after="0" w:line="259" w:lineRule="auto"/>
        <w:jc w:val="left"/>
        <w:rPr>
          <w:rFonts w:eastAsia="Calibri" w:cs="Arial"/>
          <w:sz w:val="20"/>
          <w:szCs w:val="20"/>
          <w:lang w:val="x-none"/>
        </w:rPr>
      </w:pPr>
      <w:r w:rsidRPr="00093294">
        <w:rPr>
          <w:rFonts w:eastAsia="Calibri" w:cs="Arial"/>
          <w:sz w:val="20"/>
          <w:szCs w:val="20"/>
          <w:lang w:val="x-none"/>
        </w:rPr>
        <w:t>TE vendor should be able to develop the decoder based on the specifications</w:t>
      </w:r>
    </w:p>
    <w:p w14:paraId="471C106C" w14:textId="77777777" w:rsidR="00093294" w:rsidRPr="00093294" w:rsidRDefault="00093294" w:rsidP="00093294">
      <w:pPr>
        <w:numPr>
          <w:ilvl w:val="1"/>
          <w:numId w:val="47"/>
        </w:numPr>
        <w:autoSpaceDE/>
        <w:autoSpaceDN/>
        <w:adjustRightInd/>
        <w:snapToGrid/>
        <w:spacing w:after="0" w:line="259" w:lineRule="auto"/>
        <w:jc w:val="left"/>
        <w:rPr>
          <w:rFonts w:eastAsia="Calibri" w:cs="Arial"/>
          <w:sz w:val="20"/>
          <w:szCs w:val="20"/>
          <w:lang w:val="x-none"/>
        </w:rPr>
      </w:pPr>
      <w:r w:rsidRPr="00093294">
        <w:rPr>
          <w:rFonts w:eastAsia="Calibri" w:cs="Arial"/>
          <w:sz w:val="20"/>
          <w:szCs w:val="20"/>
          <w:lang w:val="x-none"/>
        </w:rPr>
        <w:t>Test repeatability should be ensured (variation among TE vendor implementations should be bound)</w:t>
      </w:r>
    </w:p>
    <w:p w14:paraId="1AAED568" w14:textId="77777777" w:rsidR="00093294" w:rsidRPr="00093294" w:rsidRDefault="00093294" w:rsidP="00093294">
      <w:pPr>
        <w:numPr>
          <w:ilvl w:val="1"/>
          <w:numId w:val="47"/>
        </w:numPr>
        <w:autoSpaceDE/>
        <w:autoSpaceDN/>
        <w:adjustRightInd/>
        <w:snapToGrid/>
        <w:spacing w:after="0" w:line="259" w:lineRule="auto"/>
        <w:jc w:val="left"/>
        <w:rPr>
          <w:rFonts w:eastAsia="Calibri" w:cs="Arial"/>
          <w:szCs w:val="20"/>
          <w:lang w:val="x-none"/>
        </w:rPr>
      </w:pPr>
      <w:r w:rsidRPr="00093294">
        <w:rPr>
          <w:rFonts w:eastAsia="Calibri" w:cs="Arial"/>
          <w:sz w:val="20"/>
          <w:szCs w:val="20"/>
          <w:lang w:val="x-none"/>
        </w:rPr>
        <w:t>Other vendors should also be able to develop such a decoder and which can deliver similar performance</w:t>
      </w:r>
    </w:p>
    <w:p w14:paraId="403DA5E9" w14:textId="77777777" w:rsidR="00093294" w:rsidRPr="00093294" w:rsidRDefault="00093294" w:rsidP="00093294">
      <w:pPr>
        <w:autoSpaceDE/>
        <w:autoSpaceDN/>
        <w:adjustRightInd/>
        <w:snapToGrid/>
        <w:spacing w:after="160" w:line="259" w:lineRule="auto"/>
        <w:jc w:val="left"/>
        <w:rPr>
          <w:rFonts w:eastAsia="Calibri" w:cs="Arial"/>
          <w:sz w:val="20"/>
        </w:rPr>
        <w:sectPr w:rsidR="00093294" w:rsidRPr="00093294" w:rsidSect="00F1765F">
          <w:headerReference w:type="even" r:id="rId9"/>
          <w:footerReference w:type="default" r:id="rId10"/>
          <w:footnotePr>
            <w:numRestart w:val="eachSect"/>
          </w:footnotePr>
          <w:pgSz w:w="11907" w:h="16840" w:code="9"/>
          <w:pgMar w:top="1418" w:right="1138" w:bottom="1134" w:left="1138" w:header="677" w:footer="562" w:gutter="0"/>
          <w:cols w:space="720"/>
          <w:docGrid w:linePitch="272"/>
        </w:sectPr>
      </w:pPr>
      <w:r w:rsidRPr="00093294">
        <w:rPr>
          <w:rFonts w:eastAsia="Calibri" w:cs="Arial"/>
          <w:sz w:val="20"/>
        </w:rPr>
        <w:t xml:space="preserve">[Table for potential options of determining the test decoder] </w:t>
      </w:r>
    </w:p>
    <w:p w14:paraId="7CFAB456" w14:textId="200EBF08" w:rsidR="00093294" w:rsidRPr="00093294" w:rsidRDefault="00093294" w:rsidP="00093294">
      <w:pPr>
        <w:pStyle w:val="Heading5"/>
        <w:numPr>
          <w:ilvl w:val="2"/>
          <w:numId w:val="41"/>
        </w:numPr>
        <w:rPr>
          <w:i w:val="0"/>
          <w:sz w:val="22"/>
          <w:szCs w:val="22"/>
        </w:rPr>
      </w:pPr>
      <w:bookmarkStart w:id="7" w:name="_Toc135002595"/>
      <w:bookmarkStart w:id="8" w:name="_Toc135850592"/>
      <w:r w:rsidRPr="00093294">
        <w:rPr>
          <w:i w:val="0"/>
          <w:sz w:val="22"/>
          <w:szCs w:val="22"/>
        </w:rPr>
        <w:lastRenderedPageBreak/>
        <w:t>CSI feedback enhancement</w:t>
      </w:r>
    </w:p>
    <w:bookmarkEnd w:id="7"/>
    <w:bookmarkEnd w:id="8"/>
    <w:p w14:paraId="223BF70A" w14:textId="77777777" w:rsidR="00093294" w:rsidRPr="00093294" w:rsidRDefault="00093294" w:rsidP="00093294">
      <w:pPr>
        <w:autoSpaceDE/>
        <w:autoSpaceDN/>
        <w:adjustRightInd/>
        <w:snapToGrid/>
        <w:spacing w:after="180" w:line="259" w:lineRule="auto"/>
        <w:jc w:val="left"/>
        <w:rPr>
          <w:rFonts w:eastAsia="Calibri"/>
          <w:sz w:val="20"/>
          <w:szCs w:val="20"/>
          <w:lang w:eastAsia="ja-JP"/>
        </w:rPr>
      </w:pPr>
      <w:r w:rsidRPr="00093294">
        <w:rPr>
          <w:rFonts w:eastAsia="Calibri"/>
          <w:sz w:val="20"/>
          <w:szCs w:val="20"/>
          <w:lang w:eastAsia="ja-JP"/>
        </w:rPr>
        <w:t xml:space="preserve">PMI reporting framework (follow PMI vs. random PMI test, use of γ as criteria, etc.) is taken as starting point for CSI related tests, while </w:t>
      </w:r>
      <w:proofErr w:type="gramStart"/>
      <w:r w:rsidRPr="00093294">
        <w:rPr>
          <w:rFonts w:eastAsia="Calibri"/>
          <w:sz w:val="20"/>
          <w:szCs w:val="20"/>
          <w:lang w:eastAsia="ja-JP"/>
        </w:rPr>
        <w:t>other</w:t>
      </w:r>
      <w:proofErr w:type="gramEnd"/>
      <w:r w:rsidRPr="00093294">
        <w:rPr>
          <w:rFonts w:eastAsia="Calibri"/>
          <w:sz w:val="20"/>
          <w:szCs w:val="20"/>
          <w:lang w:eastAsia="ja-JP"/>
        </w:rPr>
        <w:t xml:space="preserve"> KPI/framework is not precluded. </w:t>
      </w:r>
    </w:p>
    <w:p w14:paraId="7180F320" w14:textId="77777777" w:rsidR="00093294" w:rsidRPr="00093294" w:rsidRDefault="00093294" w:rsidP="00093294">
      <w:pPr>
        <w:autoSpaceDE/>
        <w:autoSpaceDN/>
        <w:adjustRightInd/>
        <w:snapToGrid/>
        <w:spacing w:after="180" w:line="259" w:lineRule="auto"/>
        <w:jc w:val="left"/>
        <w:rPr>
          <w:rFonts w:eastAsia="Calibri"/>
          <w:sz w:val="20"/>
          <w:szCs w:val="20"/>
        </w:rPr>
      </w:pPr>
      <w:r w:rsidRPr="00093294">
        <w:rPr>
          <w:rFonts w:eastAsia="Calibri"/>
          <w:sz w:val="20"/>
          <w:szCs w:val="20"/>
          <w:lang w:eastAsia="zh-CN"/>
        </w:rPr>
        <w:t>The following potential options are identified if studying how to define test metrics for AI/ML CSI feedback enhancement</w:t>
      </w:r>
      <w:r w:rsidRPr="00093294">
        <w:rPr>
          <w:rFonts w:eastAsia="Calibri"/>
          <w:sz w:val="20"/>
          <w:szCs w:val="20"/>
        </w:rPr>
        <w:t>.</w:t>
      </w:r>
    </w:p>
    <w:p w14:paraId="7AFC112D" w14:textId="77777777" w:rsidR="00093294" w:rsidRPr="00093294" w:rsidRDefault="00093294" w:rsidP="00093294">
      <w:pPr>
        <w:numPr>
          <w:ilvl w:val="0"/>
          <w:numId w:val="43"/>
        </w:numPr>
        <w:autoSpaceDE/>
        <w:autoSpaceDN/>
        <w:adjustRightInd/>
        <w:snapToGrid/>
        <w:spacing w:after="180" w:line="259" w:lineRule="auto"/>
        <w:jc w:val="left"/>
        <w:rPr>
          <w:rFonts w:eastAsia="Calibri"/>
          <w:sz w:val="20"/>
          <w:szCs w:val="20"/>
          <w:lang w:val="x-none" w:eastAsia="zh-CN"/>
        </w:rPr>
      </w:pPr>
      <w:r w:rsidRPr="00093294">
        <w:rPr>
          <w:rFonts w:eastAsia="Calibri"/>
          <w:sz w:val="20"/>
          <w:szCs w:val="20"/>
          <w:lang w:val="x-none" w:eastAsia="zh-CN"/>
        </w:rPr>
        <w:t>Option 1: Throughput/relative throughput</w:t>
      </w:r>
    </w:p>
    <w:p w14:paraId="332BE39C" w14:textId="77777777" w:rsidR="00093294" w:rsidRPr="00093294" w:rsidRDefault="00093294" w:rsidP="00093294">
      <w:pPr>
        <w:numPr>
          <w:ilvl w:val="0"/>
          <w:numId w:val="43"/>
        </w:numPr>
        <w:autoSpaceDE/>
        <w:autoSpaceDN/>
        <w:adjustRightInd/>
        <w:snapToGrid/>
        <w:spacing w:after="180" w:line="259" w:lineRule="auto"/>
        <w:jc w:val="left"/>
        <w:rPr>
          <w:rFonts w:eastAsia="Calibri"/>
          <w:sz w:val="20"/>
          <w:szCs w:val="20"/>
          <w:lang w:val="x-none" w:eastAsia="zh-CN"/>
        </w:rPr>
      </w:pPr>
      <w:r w:rsidRPr="00093294">
        <w:rPr>
          <w:rFonts w:eastAsia="Calibri"/>
          <w:sz w:val="20"/>
          <w:szCs w:val="20"/>
          <w:lang w:val="x-none" w:eastAsia="zh-CN"/>
        </w:rPr>
        <w:t>Option 2: SGCS, NMSE</w:t>
      </w:r>
    </w:p>
    <w:p w14:paraId="35C79FAE" w14:textId="77777777" w:rsidR="00093294" w:rsidRPr="00093294" w:rsidRDefault="00093294" w:rsidP="00093294">
      <w:pPr>
        <w:numPr>
          <w:ilvl w:val="0"/>
          <w:numId w:val="43"/>
        </w:numPr>
        <w:autoSpaceDE/>
        <w:autoSpaceDN/>
        <w:adjustRightInd/>
        <w:snapToGrid/>
        <w:spacing w:after="180" w:line="259" w:lineRule="auto"/>
        <w:jc w:val="left"/>
        <w:rPr>
          <w:rFonts w:eastAsia="Calibri"/>
          <w:sz w:val="20"/>
          <w:szCs w:val="20"/>
          <w:lang w:val="x-none" w:eastAsia="zh-CN"/>
        </w:rPr>
      </w:pPr>
      <w:r w:rsidRPr="00093294">
        <w:rPr>
          <w:rFonts w:eastAsia="Calibri"/>
          <w:sz w:val="20"/>
          <w:szCs w:val="20"/>
          <w:lang w:val="x-none" w:eastAsia="zh-CN"/>
        </w:rPr>
        <w:t>Option 3: CSI prediction accuracy</w:t>
      </w:r>
    </w:p>
    <w:p w14:paraId="46459F0B" w14:textId="77777777" w:rsidR="00093294" w:rsidRPr="00093294" w:rsidRDefault="00093294" w:rsidP="00093294">
      <w:pPr>
        <w:autoSpaceDE/>
        <w:autoSpaceDN/>
        <w:adjustRightInd/>
        <w:snapToGrid/>
        <w:spacing w:after="0" w:line="259" w:lineRule="auto"/>
        <w:ind w:left="720"/>
        <w:jc w:val="left"/>
        <w:rPr>
          <w:rFonts w:ascii="Calibri" w:eastAsia="Calibri" w:hAnsi="Calibri" w:cs="Arial"/>
          <w:lang w:val="x-none" w:eastAsia="zh-CN"/>
        </w:rPr>
      </w:pPr>
      <w:r w:rsidRPr="00093294">
        <w:rPr>
          <w:rFonts w:eastAsia="Calibri"/>
          <w:sz w:val="20"/>
          <w:szCs w:val="20"/>
          <w:lang w:val="x-none" w:eastAsia="zh-CN"/>
        </w:rPr>
        <w:t>[FFS: Feasibility to define the CSI prediction accuracy need discussion in WI]</w:t>
      </w:r>
    </w:p>
    <w:p w14:paraId="31CCF100" w14:textId="5DF13E22" w:rsidR="00093294" w:rsidRPr="00093294" w:rsidRDefault="00093294" w:rsidP="00093294">
      <w:pPr>
        <w:pStyle w:val="Heading5"/>
        <w:numPr>
          <w:ilvl w:val="2"/>
          <w:numId w:val="41"/>
        </w:numPr>
        <w:rPr>
          <w:i w:val="0"/>
          <w:sz w:val="22"/>
          <w:szCs w:val="22"/>
        </w:rPr>
      </w:pPr>
      <w:bookmarkStart w:id="9" w:name="_Toc135002596"/>
      <w:bookmarkStart w:id="10" w:name="_Toc135850593"/>
      <w:r w:rsidRPr="00093294">
        <w:rPr>
          <w:i w:val="0"/>
          <w:sz w:val="22"/>
          <w:szCs w:val="22"/>
        </w:rPr>
        <w:t>Beam management</w:t>
      </w:r>
    </w:p>
    <w:bookmarkEnd w:id="9"/>
    <w:bookmarkEnd w:id="10"/>
    <w:p w14:paraId="47C87AE6" w14:textId="77777777" w:rsidR="00093294" w:rsidRPr="00093294" w:rsidRDefault="00093294" w:rsidP="00093294">
      <w:pPr>
        <w:autoSpaceDE/>
        <w:autoSpaceDN/>
        <w:adjustRightInd/>
        <w:snapToGrid/>
        <w:spacing w:after="180" w:line="259" w:lineRule="auto"/>
        <w:jc w:val="left"/>
        <w:rPr>
          <w:rFonts w:eastAsia="Calibri"/>
          <w:sz w:val="20"/>
          <w:szCs w:val="20"/>
          <w:lang w:eastAsia="ja-JP"/>
        </w:rPr>
      </w:pPr>
      <w:r w:rsidRPr="00093294">
        <w:rPr>
          <w:rFonts w:eastAsia="Calibri"/>
          <w:sz w:val="20"/>
          <w:szCs w:val="20"/>
          <w:lang w:eastAsia="zh-CN"/>
        </w:rPr>
        <w:t xml:space="preserve">The following potential options are identified if studying how to define test metrics for beam management.  </w:t>
      </w:r>
    </w:p>
    <w:p w14:paraId="711FB5F9" w14:textId="77777777" w:rsidR="00093294" w:rsidRPr="00093294" w:rsidRDefault="00093294" w:rsidP="00093294">
      <w:pPr>
        <w:numPr>
          <w:ilvl w:val="0"/>
          <w:numId w:val="43"/>
        </w:numPr>
        <w:autoSpaceDE/>
        <w:autoSpaceDN/>
        <w:adjustRightInd/>
        <w:snapToGrid/>
        <w:spacing w:after="180" w:line="259" w:lineRule="auto"/>
        <w:jc w:val="left"/>
        <w:rPr>
          <w:rFonts w:eastAsia="Calibri"/>
          <w:sz w:val="20"/>
          <w:szCs w:val="20"/>
          <w:lang w:val="x-none" w:eastAsia="zh-CN"/>
        </w:rPr>
      </w:pPr>
      <w:r w:rsidRPr="00093294">
        <w:rPr>
          <w:rFonts w:eastAsia="Calibri"/>
          <w:sz w:val="20"/>
          <w:szCs w:val="20"/>
          <w:lang w:val="x-none" w:eastAsia="zh-CN"/>
        </w:rPr>
        <w:t>Option 1: RSRP accuracy</w:t>
      </w:r>
    </w:p>
    <w:p w14:paraId="68950B4A" w14:textId="77777777" w:rsidR="00093294" w:rsidRPr="00093294" w:rsidRDefault="00093294" w:rsidP="00093294">
      <w:pPr>
        <w:numPr>
          <w:ilvl w:val="0"/>
          <w:numId w:val="43"/>
        </w:numPr>
        <w:autoSpaceDE/>
        <w:autoSpaceDN/>
        <w:adjustRightInd/>
        <w:snapToGrid/>
        <w:spacing w:after="180" w:line="259" w:lineRule="auto"/>
        <w:jc w:val="left"/>
        <w:rPr>
          <w:rFonts w:eastAsia="Calibri"/>
          <w:sz w:val="20"/>
          <w:szCs w:val="20"/>
          <w:lang w:val="x-none" w:eastAsia="zh-CN"/>
        </w:rPr>
      </w:pPr>
      <w:r w:rsidRPr="00093294">
        <w:rPr>
          <w:rFonts w:eastAsia="Calibri"/>
          <w:sz w:val="20"/>
          <w:szCs w:val="20"/>
          <w:lang w:val="x-none" w:eastAsia="zh-CN"/>
        </w:rPr>
        <w:t>Option 2: Beam prediction accuracy</w:t>
      </w:r>
    </w:p>
    <w:p w14:paraId="38DEFD36" w14:textId="77777777" w:rsidR="00093294" w:rsidRPr="00093294" w:rsidRDefault="00093294" w:rsidP="00093294">
      <w:pPr>
        <w:numPr>
          <w:ilvl w:val="1"/>
          <w:numId w:val="45"/>
        </w:numPr>
        <w:overflowPunct w:val="0"/>
        <w:autoSpaceDE/>
        <w:autoSpaceDN/>
        <w:adjustRightInd/>
        <w:snapToGrid/>
        <w:spacing w:after="180" w:line="259" w:lineRule="auto"/>
        <w:ind w:left="1519" w:hanging="442"/>
        <w:jc w:val="left"/>
        <w:textAlignment w:val="baseline"/>
        <w:rPr>
          <w:rFonts w:eastAsia="Calibri"/>
          <w:sz w:val="20"/>
          <w:szCs w:val="20"/>
          <w:lang w:val="x-none"/>
        </w:rPr>
      </w:pPr>
      <w:r w:rsidRPr="00093294">
        <w:rPr>
          <w:rFonts w:eastAsia="Calibri"/>
          <w:sz w:val="20"/>
          <w:szCs w:val="20"/>
          <w:lang w:val="x-none"/>
        </w:rPr>
        <w:t>Top-1 (%) : the percentage of “the Top-1 strongest beam is Top-1 predicted beam”</w:t>
      </w:r>
    </w:p>
    <w:p w14:paraId="5DA4C699" w14:textId="77777777" w:rsidR="00093294" w:rsidRPr="00093294" w:rsidRDefault="00093294" w:rsidP="00093294">
      <w:pPr>
        <w:numPr>
          <w:ilvl w:val="1"/>
          <w:numId w:val="45"/>
        </w:numPr>
        <w:overflowPunct w:val="0"/>
        <w:autoSpaceDE/>
        <w:autoSpaceDN/>
        <w:adjustRightInd/>
        <w:snapToGrid/>
        <w:spacing w:after="180" w:line="259" w:lineRule="auto"/>
        <w:ind w:left="1519" w:hanging="442"/>
        <w:jc w:val="left"/>
        <w:textAlignment w:val="baseline"/>
        <w:rPr>
          <w:rFonts w:eastAsia="Calibri"/>
          <w:sz w:val="20"/>
          <w:szCs w:val="20"/>
          <w:lang w:val="x-none"/>
        </w:rPr>
      </w:pPr>
      <w:r w:rsidRPr="00093294">
        <w:rPr>
          <w:rFonts w:eastAsia="Calibri"/>
          <w:sz w:val="20"/>
          <w:szCs w:val="20"/>
          <w:lang w:val="x-none"/>
        </w:rPr>
        <w:t>Top-K/1 (%) : the percentage of “the Top-1 strongest beam is one of the Top-K predicted beams”</w:t>
      </w:r>
    </w:p>
    <w:p w14:paraId="1563CE73" w14:textId="77777777" w:rsidR="00093294" w:rsidRPr="00093294" w:rsidRDefault="00093294" w:rsidP="00093294">
      <w:pPr>
        <w:numPr>
          <w:ilvl w:val="1"/>
          <w:numId w:val="45"/>
        </w:numPr>
        <w:overflowPunct w:val="0"/>
        <w:autoSpaceDE/>
        <w:autoSpaceDN/>
        <w:adjustRightInd/>
        <w:snapToGrid/>
        <w:spacing w:after="180" w:line="259" w:lineRule="auto"/>
        <w:ind w:left="1519" w:hanging="442"/>
        <w:jc w:val="left"/>
        <w:textAlignment w:val="baseline"/>
        <w:rPr>
          <w:rFonts w:eastAsia="Calibri"/>
          <w:sz w:val="20"/>
          <w:szCs w:val="20"/>
          <w:lang w:val="x-none"/>
        </w:rPr>
      </w:pPr>
      <w:r w:rsidRPr="00093294">
        <w:rPr>
          <w:rFonts w:eastAsia="Calibri"/>
          <w:sz w:val="20"/>
          <w:szCs w:val="20"/>
          <w:lang w:val="x-none"/>
        </w:rPr>
        <w:t>Top-1/K (%) : the percentage of “the Top-1 predicted beam is one of the Top-K strongest beams”</w:t>
      </w:r>
    </w:p>
    <w:p w14:paraId="30F3D6B6" w14:textId="77777777" w:rsidR="00093294" w:rsidRPr="00093294" w:rsidRDefault="00093294" w:rsidP="00093294">
      <w:pPr>
        <w:numPr>
          <w:ilvl w:val="0"/>
          <w:numId w:val="43"/>
        </w:numPr>
        <w:autoSpaceDE/>
        <w:autoSpaceDN/>
        <w:adjustRightInd/>
        <w:snapToGrid/>
        <w:spacing w:after="180" w:line="259" w:lineRule="auto"/>
        <w:jc w:val="left"/>
        <w:rPr>
          <w:rFonts w:eastAsia="Calibri"/>
          <w:sz w:val="20"/>
          <w:szCs w:val="20"/>
          <w:lang w:val="x-none" w:eastAsia="zh-CN"/>
        </w:rPr>
      </w:pPr>
      <w:r w:rsidRPr="00093294">
        <w:rPr>
          <w:rFonts w:eastAsia="Calibri" w:hint="eastAsia"/>
          <w:sz w:val="20"/>
          <w:szCs w:val="20"/>
          <w:lang w:val="x-none" w:eastAsia="zh-CN"/>
        </w:rPr>
        <w:t>O</w:t>
      </w:r>
      <w:r w:rsidRPr="00093294">
        <w:rPr>
          <w:rFonts w:eastAsia="Calibri"/>
          <w:sz w:val="20"/>
          <w:szCs w:val="20"/>
          <w:lang w:val="x-none" w:eastAsia="zh-CN"/>
        </w:rPr>
        <w:t xml:space="preserve">ption 3: The successful rate for the correct prediction which is considered as maximum RSRP among top-K predicted beams is larger than the RSRP of the strongest beam – x dB, </w:t>
      </w:r>
    </w:p>
    <w:p w14:paraId="1580E228" w14:textId="77777777" w:rsidR="00093294" w:rsidRPr="00093294" w:rsidRDefault="00093294" w:rsidP="00093294">
      <w:pPr>
        <w:numPr>
          <w:ilvl w:val="1"/>
          <w:numId w:val="45"/>
        </w:numPr>
        <w:overflowPunct w:val="0"/>
        <w:autoSpaceDE/>
        <w:autoSpaceDN/>
        <w:adjustRightInd/>
        <w:snapToGrid/>
        <w:spacing w:after="180" w:line="259" w:lineRule="auto"/>
        <w:ind w:left="1519" w:hanging="442"/>
        <w:jc w:val="left"/>
        <w:textAlignment w:val="baseline"/>
        <w:rPr>
          <w:rFonts w:eastAsia="Calibri"/>
          <w:sz w:val="20"/>
          <w:szCs w:val="20"/>
          <w:lang w:val="x-none"/>
        </w:rPr>
      </w:pPr>
      <w:r w:rsidRPr="00093294">
        <w:rPr>
          <w:rFonts w:eastAsia="Calibri"/>
          <w:sz w:val="20"/>
          <w:szCs w:val="20"/>
          <w:lang w:val="x-none"/>
        </w:rPr>
        <w:t>Related measurement accuracy can be considered to determine x</w:t>
      </w:r>
    </w:p>
    <w:p w14:paraId="0C70CA70" w14:textId="77777777" w:rsidR="00093294" w:rsidRPr="00093294" w:rsidRDefault="00093294" w:rsidP="00093294">
      <w:pPr>
        <w:numPr>
          <w:ilvl w:val="0"/>
          <w:numId w:val="43"/>
        </w:numPr>
        <w:autoSpaceDE/>
        <w:autoSpaceDN/>
        <w:adjustRightInd/>
        <w:snapToGrid/>
        <w:spacing w:after="180" w:line="259" w:lineRule="auto"/>
        <w:jc w:val="left"/>
        <w:rPr>
          <w:rFonts w:eastAsia="Calibri"/>
          <w:sz w:val="20"/>
          <w:szCs w:val="20"/>
          <w:lang w:val="x-none" w:eastAsia="zh-CN"/>
        </w:rPr>
      </w:pPr>
      <w:r w:rsidRPr="00093294">
        <w:rPr>
          <w:rFonts w:eastAsia="Calibri" w:hint="eastAsia"/>
          <w:sz w:val="20"/>
          <w:szCs w:val="20"/>
          <w:lang w:val="x-none" w:eastAsia="zh-CN"/>
        </w:rPr>
        <w:t>O</w:t>
      </w:r>
      <w:r w:rsidRPr="00093294">
        <w:rPr>
          <w:rFonts w:eastAsia="Calibri"/>
          <w:sz w:val="20"/>
          <w:szCs w:val="20"/>
          <w:lang w:val="x-none" w:eastAsia="zh-CN"/>
        </w:rPr>
        <w:t>ption 4: combinations of above options</w:t>
      </w:r>
    </w:p>
    <w:p w14:paraId="5E12DD1D" w14:textId="77777777" w:rsidR="00093294" w:rsidRPr="00093294" w:rsidRDefault="00093294" w:rsidP="00093294">
      <w:pPr>
        <w:autoSpaceDE/>
        <w:autoSpaceDN/>
        <w:adjustRightInd/>
        <w:snapToGrid/>
        <w:spacing w:after="180" w:line="259" w:lineRule="auto"/>
        <w:jc w:val="left"/>
        <w:rPr>
          <w:rFonts w:ascii="Arial" w:eastAsia="Calibri" w:hAnsi="Arial" w:cs="Arial"/>
          <w:sz w:val="20"/>
        </w:rPr>
      </w:pPr>
      <w:r w:rsidRPr="00093294">
        <w:rPr>
          <w:rFonts w:eastAsia="Calibri"/>
          <w:sz w:val="20"/>
          <w:szCs w:val="20"/>
          <w:lang w:eastAsia="ja-JP"/>
        </w:rPr>
        <w:t xml:space="preserve">The overhead/latency reduction should be considered for the requirements as the side condition. </w:t>
      </w:r>
    </w:p>
    <w:p w14:paraId="252FAB4A" w14:textId="71C216EC" w:rsidR="00093294" w:rsidRPr="00093294" w:rsidRDefault="00093294" w:rsidP="00093294">
      <w:pPr>
        <w:pStyle w:val="Heading5"/>
        <w:rPr>
          <w:i w:val="0"/>
        </w:rPr>
      </w:pPr>
      <w:bookmarkStart w:id="11" w:name="_Toc135002597"/>
      <w:bookmarkStart w:id="12" w:name="_Toc135850594"/>
      <w:r w:rsidRPr="00093294">
        <w:rPr>
          <w:i w:val="0"/>
        </w:rPr>
        <w:t>7.4.4</w:t>
      </w:r>
      <w:r w:rsidRPr="00093294">
        <w:rPr>
          <w:i w:val="0"/>
        </w:rPr>
        <w:tab/>
        <w:t>Positioning accuracy enhancements</w:t>
      </w:r>
    </w:p>
    <w:bookmarkEnd w:id="11"/>
    <w:bookmarkEnd w:id="12"/>
    <w:p w14:paraId="2C263362" w14:textId="77777777" w:rsidR="00093294" w:rsidRPr="00093294" w:rsidRDefault="00093294" w:rsidP="00093294">
      <w:pPr>
        <w:autoSpaceDE/>
        <w:autoSpaceDN/>
        <w:adjustRightInd/>
        <w:snapToGrid/>
        <w:spacing w:after="180" w:line="259" w:lineRule="auto"/>
        <w:jc w:val="left"/>
        <w:rPr>
          <w:rFonts w:eastAsia="Calibri"/>
          <w:sz w:val="20"/>
          <w:szCs w:val="20"/>
          <w:lang w:eastAsia="ja-JP"/>
        </w:rPr>
      </w:pPr>
      <w:r w:rsidRPr="00093294">
        <w:rPr>
          <w:rFonts w:eastAsia="Calibri"/>
          <w:sz w:val="20"/>
          <w:szCs w:val="20"/>
          <w:lang w:eastAsia="zh-CN"/>
        </w:rPr>
        <w:t xml:space="preserve">The following potential options are identified if studying how to define test metrics for </w:t>
      </w:r>
      <w:r w:rsidRPr="00093294">
        <w:rPr>
          <w:rFonts w:eastAsia="Calibri"/>
          <w:szCs w:val="20"/>
          <w:lang w:val="x-none" w:eastAsia="ja-JP"/>
        </w:rPr>
        <w:t>positioning accuracy enhancement.</w:t>
      </w:r>
    </w:p>
    <w:p w14:paraId="508DFF95" w14:textId="77777777" w:rsidR="00093294" w:rsidRPr="00093294" w:rsidRDefault="00093294" w:rsidP="00093294">
      <w:pPr>
        <w:numPr>
          <w:ilvl w:val="0"/>
          <w:numId w:val="43"/>
        </w:numPr>
        <w:autoSpaceDE/>
        <w:autoSpaceDN/>
        <w:adjustRightInd/>
        <w:snapToGrid/>
        <w:spacing w:after="180" w:line="259" w:lineRule="auto"/>
        <w:jc w:val="left"/>
        <w:rPr>
          <w:rFonts w:eastAsia="Calibri"/>
          <w:sz w:val="20"/>
          <w:szCs w:val="20"/>
          <w:lang w:val="x-none" w:eastAsia="zh-CN"/>
        </w:rPr>
      </w:pPr>
      <w:r w:rsidRPr="00093294">
        <w:rPr>
          <w:rFonts w:eastAsia="Calibri"/>
          <w:sz w:val="20"/>
          <w:szCs w:val="20"/>
          <w:lang w:val="x-none" w:eastAsia="zh-CN"/>
        </w:rPr>
        <w:t>Option 1: positioning accuracy: Ground truth vs. reported</w:t>
      </w:r>
    </w:p>
    <w:p w14:paraId="7292CDD1" w14:textId="77777777" w:rsidR="00093294" w:rsidRPr="00093294" w:rsidRDefault="00093294" w:rsidP="00093294">
      <w:pPr>
        <w:numPr>
          <w:ilvl w:val="1"/>
          <w:numId w:val="45"/>
        </w:numPr>
        <w:overflowPunct w:val="0"/>
        <w:autoSpaceDE/>
        <w:autoSpaceDN/>
        <w:adjustRightInd/>
        <w:snapToGrid/>
        <w:spacing w:after="180" w:line="259" w:lineRule="auto"/>
        <w:ind w:left="1519" w:hanging="442"/>
        <w:jc w:val="left"/>
        <w:textAlignment w:val="baseline"/>
        <w:rPr>
          <w:rFonts w:eastAsia="Calibri"/>
          <w:sz w:val="20"/>
          <w:szCs w:val="20"/>
          <w:lang w:val="x-none"/>
        </w:rPr>
      </w:pPr>
      <w:r w:rsidRPr="00093294">
        <w:rPr>
          <w:rFonts w:eastAsia="Calibri"/>
          <w:sz w:val="20"/>
          <w:szCs w:val="20"/>
          <w:lang w:val="x-none"/>
        </w:rPr>
        <w:t>only option available for direct positioning</w:t>
      </w:r>
    </w:p>
    <w:p w14:paraId="04EED134" w14:textId="77777777" w:rsidR="00093294" w:rsidRPr="00093294" w:rsidRDefault="00093294" w:rsidP="00093294">
      <w:pPr>
        <w:numPr>
          <w:ilvl w:val="0"/>
          <w:numId w:val="43"/>
        </w:numPr>
        <w:autoSpaceDE/>
        <w:autoSpaceDN/>
        <w:adjustRightInd/>
        <w:snapToGrid/>
        <w:spacing w:after="180" w:line="259" w:lineRule="auto"/>
        <w:jc w:val="left"/>
        <w:rPr>
          <w:rFonts w:eastAsia="Calibri"/>
          <w:sz w:val="20"/>
          <w:szCs w:val="20"/>
          <w:lang w:val="x-none" w:eastAsia="zh-CN"/>
        </w:rPr>
      </w:pPr>
      <w:r w:rsidRPr="00093294">
        <w:rPr>
          <w:rFonts w:eastAsia="Calibri"/>
          <w:sz w:val="20"/>
          <w:szCs w:val="20"/>
          <w:lang w:val="x-none" w:eastAsia="zh-CN"/>
        </w:rPr>
        <w:t>Option 2: CIR/PDP, channel estimation accuracy</w:t>
      </w:r>
    </w:p>
    <w:p w14:paraId="58DC582F" w14:textId="77777777" w:rsidR="00093294" w:rsidRPr="00093294" w:rsidRDefault="00093294" w:rsidP="00093294">
      <w:pPr>
        <w:numPr>
          <w:ilvl w:val="0"/>
          <w:numId w:val="43"/>
        </w:numPr>
        <w:autoSpaceDE/>
        <w:autoSpaceDN/>
        <w:adjustRightInd/>
        <w:snapToGrid/>
        <w:spacing w:after="180" w:line="259" w:lineRule="auto"/>
        <w:jc w:val="left"/>
        <w:rPr>
          <w:rFonts w:eastAsia="Calibri"/>
          <w:sz w:val="20"/>
          <w:szCs w:val="20"/>
          <w:lang w:val="x-none" w:eastAsia="zh-CN"/>
        </w:rPr>
      </w:pPr>
      <w:r w:rsidRPr="00093294">
        <w:rPr>
          <w:rFonts w:eastAsia="Calibri"/>
          <w:sz w:val="20"/>
          <w:szCs w:val="20"/>
          <w:lang w:val="x-none" w:eastAsia="zh-CN"/>
        </w:rPr>
        <w:t xml:space="preserve">Option 3: </w:t>
      </w:r>
      <w:proofErr w:type="spellStart"/>
      <w:r w:rsidRPr="00093294">
        <w:rPr>
          <w:rFonts w:eastAsia="Calibri"/>
          <w:sz w:val="20"/>
          <w:szCs w:val="20"/>
          <w:lang w:val="x-none" w:eastAsia="zh-CN"/>
        </w:rPr>
        <w:t>ToA</w:t>
      </w:r>
      <w:proofErr w:type="spellEnd"/>
      <w:r w:rsidRPr="00093294">
        <w:rPr>
          <w:rFonts w:eastAsia="Calibri"/>
          <w:sz w:val="20"/>
          <w:szCs w:val="20"/>
          <w:lang w:val="x-none" w:eastAsia="zh-CN"/>
        </w:rPr>
        <w:t>, RSTD and RSRP, and RSRPP</w:t>
      </w:r>
    </w:p>
    <w:p w14:paraId="182FE7EE" w14:textId="77777777" w:rsidR="00093294" w:rsidRPr="00093294" w:rsidRDefault="00093294" w:rsidP="00093294">
      <w:pPr>
        <w:numPr>
          <w:ilvl w:val="0"/>
          <w:numId w:val="43"/>
        </w:numPr>
        <w:autoSpaceDE/>
        <w:autoSpaceDN/>
        <w:adjustRightInd/>
        <w:snapToGrid/>
        <w:spacing w:after="180" w:line="259" w:lineRule="auto"/>
        <w:jc w:val="left"/>
        <w:rPr>
          <w:rFonts w:eastAsia="Calibri"/>
          <w:sz w:val="20"/>
          <w:szCs w:val="20"/>
          <w:lang w:val="x-none" w:eastAsia="zh-CN"/>
        </w:rPr>
      </w:pPr>
      <w:r w:rsidRPr="00093294">
        <w:rPr>
          <w:rFonts w:eastAsia="Calibri"/>
          <w:sz w:val="20"/>
          <w:szCs w:val="20"/>
          <w:lang w:val="x-none" w:eastAsia="zh-CN"/>
        </w:rPr>
        <w:t xml:space="preserve">Option 4: others (e.g., intermediate KPIs, </w:t>
      </w:r>
      <w:proofErr w:type="spellStart"/>
      <w:r w:rsidRPr="00093294">
        <w:rPr>
          <w:rFonts w:eastAsia="Calibri"/>
          <w:sz w:val="20"/>
          <w:szCs w:val="20"/>
          <w:lang w:val="x-none" w:eastAsia="zh-CN"/>
        </w:rPr>
        <w:t>LoS</w:t>
      </w:r>
      <w:proofErr w:type="spellEnd"/>
      <w:r w:rsidRPr="00093294">
        <w:rPr>
          <w:rFonts w:eastAsia="Calibri"/>
          <w:sz w:val="20"/>
          <w:szCs w:val="20"/>
          <w:lang w:val="x-none" w:eastAsia="zh-CN"/>
        </w:rPr>
        <w:t>/</w:t>
      </w:r>
      <w:proofErr w:type="spellStart"/>
      <w:r w:rsidRPr="00093294">
        <w:rPr>
          <w:rFonts w:eastAsia="Calibri"/>
          <w:sz w:val="20"/>
          <w:szCs w:val="20"/>
          <w:lang w:val="x-none" w:eastAsia="zh-CN"/>
        </w:rPr>
        <w:t>NLoS</w:t>
      </w:r>
      <w:proofErr w:type="spellEnd"/>
      <w:r w:rsidRPr="00093294">
        <w:rPr>
          <w:rFonts w:eastAsia="Calibri"/>
          <w:sz w:val="20"/>
          <w:szCs w:val="20"/>
          <w:lang w:val="x-none" w:eastAsia="zh-CN"/>
        </w:rPr>
        <w:t>)/combinations of the above</w:t>
      </w:r>
    </w:p>
    <w:p w14:paraId="2DA07538" w14:textId="00E15BAC" w:rsidR="00093294" w:rsidRDefault="00093294" w:rsidP="00093294">
      <w:r w:rsidRPr="00093294">
        <w:rPr>
          <w:rFonts w:eastAsia="Calibri"/>
          <w:sz w:val="20"/>
          <w:szCs w:val="20"/>
          <w:lang w:eastAsia="zh-CN"/>
        </w:rPr>
        <w:t>Note: The feasibility and testability of different options should be further justified in WI.</w:t>
      </w:r>
    </w:p>
    <w:p w14:paraId="2DC97AD5" w14:textId="11360B82" w:rsidR="00093294" w:rsidRPr="00093294" w:rsidRDefault="00093294" w:rsidP="00093294">
      <w:r>
        <w:rPr>
          <w:lang w:val="en-GB" w:eastAsia="zh-CN"/>
        </w:rPr>
        <w:t>=====================**</w:t>
      </w:r>
      <w:r w:rsidRPr="00122E2F">
        <w:rPr>
          <w:lang w:val="en-GB" w:eastAsia="zh-CN"/>
        </w:rPr>
        <w:t>Start of text proposal to TR 38.843 v1.0.0</w:t>
      </w:r>
      <w:r>
        <w:rPr>
          <w:lang w:val="en-GB" w:eastAsia="zh-CN"/>
        </w:rPr>
        <w:t>**=====================</w:t>
      </w:r>
    </w:p>
    <w:p w14:paraId="312B6143" w14:textId="77777777" w:rsidR="00546D31" w:rsidRDefault="00546D31" w:rsidP="00867443">
      <w:pPr>
        <w:pStyle w:val="Heading1"/>
        <w:ind w:left="6"/>
        <w:rPr>
          <w:color w:val="000000"/>
        </w:rPr>
      </w:pPr>
    </w:p>
    <w:p w14:paraId="4AD735CD" w14:textId="50964D96" w:rsidR="000C3F23" w:rsidRPr="00C73DC3" w:rsidRDefault="000C3F23" w:rsidP="00867443">
      <w:pPr>
        <w:pStyle w:val="Heading1"/>
        <w:ind w:left="6"/>
      </w:pPr>
      <w:bookmarkStart w:id="13" w:name="_GoBack"/>
      <w:bookmarkEnd w:id="13"/>
      <w:r w:rsidRPr="00EE2AB0">
        <w:rPr>
          <w:color w:val="000000"/>
        </w:rPr>
        <w:t>References</w:t>
      </w:r>
    </w:p>
    <w:p w14:paraId="22A9D463" w14:textId="3B88E13C" w:rsidR="002053C1" w:rsidRDefault="00BB1276" w:rsidP="00867443">
      <w:pPr>
        <w:pStyle w:val="ListParagraph"/>
        <w:numPr>
          <w:ilvl w:val="0"/>
          <w:numId w:val="9"/>
        </w:numPr>
        <w:jc w:val="both"/>
        <w:rPr>
          <w:rFonts w:ascii="Times New Roman" w:eastAsia="宋体" w:hAnsi="Times New Roman" w:cs="Times New Roman"/>
          <w:lang w:val="en-GB"/>
        </w:rPr>
      </w:pPr>
      <w:bookmarkStart w:id="14" w:name="_Ref125961805"/>
      <w:bookmarkStart w:id="15" w:name="_Hlk142476344"/>
      <w:bookmarkStart w:id="16" w:name="_Hlk146752710"/>
      <w:r w:rsidRPr="00BB1276">
        <w:rPr>
          <w:rFonts w:ascii="Times New Roman" w:eastAsia="宋体" w:hAnsi="Times New Roman" w:cs="Times New Roman"/>
          <w:lang w:val="en-GB"/>
        </w:rPr>
        <w:t>R4-2306299</w:t>
      </w:r>
      <w:r>
        <w:rPr>
          <w:rFonts w:ascii="Times New Roman" w:eastAsia="宋体" w:hAnsi="Times New Roman" w:cs="Times New Roman"/>
          <w:lang w:val="en-GB"/>
        </w:rPr>
        <w:t>,</w:t>
      </w:r>
      <w:r w:rsidRPr="00BB1276">
        <w:rPr>
          <w:rFonts w:ascii="Times New Roman" w:eastAsia="宋体" w:hAnsi="Times New Roman" w:cs="Times New Roman"/>
          <w:lang w:val="en-GB"/>
        </w:rPr>
        <w:t xml:space="preserve"> </w:t>
      </w:r>
      <w:r w:rsidRPr="00BA08E3">
        <w:rPr>
          <w:rFonts w:eastAsia="宋体"/>
          <w:lang w:val="en-GB"/>
        </w:rPr>
        <w:t>“</w:t>
      </w:r>
      <w:r w:rsidRPr="00BB1276">
        <w:rPr>
          <w:rFonts w:ascii="Times New Roman" w:eastAsia="宋体" w:hAnsi="Times New Roman" w:cs="Times New Roman"/>
          <w:lang w:val="en-GB"/>
        </w:rPr>
        <w:t>RAN4 #106bis-e WF on AIML RAN4 studies</w:t>
      </w:r>
      <w:r w:rsidRPr="00BA08E3">
        <w:rPr>
          <w:rFonts w:eastAsia="宋体"/>
          <w:lang w:val="en-GB"/>
        </w:rPr>
        <w:t>”</w:t>
      </w:r>
      <w:r w:rsidR="006A6CF3"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#106bis-e</w:t>
      </w:r>
      <w:r>
        <w:rPr>
          <w:rFonts w:ascii="Times New Roman" w:eastAsia="宋体" w:hAnsi="Times New Roman" w:cs="Times New Roman"/>
          <w:lang w:val="en-GB"/>
        </w:rPr>
        <w:t xml:space="preserve">, </w:t>
      </w:r>
      <w:r w:rsidRPr="00BB1276">
        <w:rPr>
          <w:rFonts w:ascii="Times New Roman" w:eastAsia="宋体" w:hAnsi="Times New Roman" w:cs="Times New Roman"/>
          <w:lang w:val="en-GB"/>
        </w:rPr>
        <w:t>17 April –26 April, 2023</w:t>
      </w:r>
      <w:r>
        <w:rPr>
          <w:rFonts w:ascii="Times New Roman" w:eastAsia="宋体" w:hAnsi="Times New Roman" w:cs="Times New Roman"/>
          <w:lang w:val="en-GB"/>
        </w:rPr>
        <w:t>.</w:t>
      </w:r>
      <w:bookmarkEnd w:id="0"/>
      <w:bookmarkEnd w:id="14"/>
    </w:p>
    <w:p w14:paraId="0D3592FE" w14:textId="4F83DDF7" w:rsidR="00E956C1" w:rsidRDefault="006854AA" w:rsidP="00867443">
      <w:pPr>
        <w:pStyle w:val="ListParagraph"/>
        <w:numPr>
          <w:ilvl w:val="0"/>
          <w:numId w:val="9"/>
        </w:numPr>
        <w:jc w:val="both"/>
        <w:rPr>
          <w:rFonts w:ascii="Times New Roman" w:eastAsia="宋体" w:hAnsi="Times New Roman" w:cs="Times New Roman"/>
          <w:lang w:val="en-GB"/>
        </w:rPr>
      </w:pPr>
      <w:r w:rsidRPr="006854AA">
        <w:rPr>
          <w:rFonts w:ascii="Times New Roman" w:eastAsia="宋体" w:hAnsi="Times New Roman" w:cs="Times New Roman"/>
          <w:lang w:val="en-GB"/>
        </w:rPr>
        <w:t>R4-2310433</w:t>
      </w:r>
      <w:r w:rsidR="00E956C1">
        <w:rPr>
          <w:rFonts w:ascii="Times New Roman" w:eastAsia="宋体" w:hAnsi="Times New Roman" w:cs="Times New Roman"/>
          <w:lang w:val="en-GB"/>
        </w:rPr>
        <w:t>,</w:t>
      </w:r>
      <w:r w:rsidR="00E956C1" w:rsidRPr="00BB1276">
        <w:rPr>
          <w:rFonts w:ascii="Times New Roman" w:eastAsia="宋体" w:hAnsi="Times New Roman" w:cs="Times New Roman"/>
          <w:lang w:val="en-GB"/>
        </w:rPr>
        <w:t xml:space="preserve"> </w:t>
      </w:r>
      <w:r w:rsidR="00E956C1" w:rsidRPr="00BA08E3">
        <w:rPr>
          <w:rFonts w:eastAsia="宋体"/>
          <w:lang w:val="en-GB"/>
        </w:rPr>
        <w:t>“</w:t>
      </w:r>
      <w:r w:rsidR="00E956C1" w:rsidRPr="00BF40F0">
        <w:rPr>
          <w:rFonts w:ascii="Times New Roman" w:eastAsia="宋体" w:hAnsi="Times New Roman" w:cs="Times New Roman"/>
          <w:lang w:val="en-GB"/>
        </w:rPr>
        <w:t>WF on RAN4 requirements for NR AI/ML</w:t>
      </w:r>
      <w:r w:rsidR="00E956C1" w:rsidRPr="00BA08E3">
        <w:rPr>
          <w:rFonts w:eastAsia="宋体"/>
          <w:lang w:val="en-GB"/>
        </w:rPr>
        <w:t>”</w:t>
      </w:r>
      <w:r w:rsidR="00E956C1" w:rsidRPr="006A6CF3">
        <w:rPr>
          <w:rFonts w:ascii="Times New Roman" w:eastAsia="宋体" w:hAnsi="Times New Roman" w:cs="Times New Roman"/>
          <w:lang w:val="en-GB"/>
        </w:rPr>
        <w:t>, 3GPP RAN</w:t>
      </w:r>
      <w:r w:rsidR="00E956C1">
        <w:rPr>
          <w:rFonts w:ascii="Times New Roman" w:eastAsia="宋体" w:hAnsi="Times New Roman" w:cs="Times New Roman"/>
          <w:lang w:val="en-GB"/>
        </w:rPr>
        <w:t xml:space="preserve">4 </w:t>
      </w:r>
      <w:r w:rsidR="00E956C1" w:rsidRPr="00BB1276">
        <w:rPr>
          <w:rFonts w:ascii="Times New Roman" w:eastAsia="宋体" w:hAnsi="Times New Roman" w:cs="Times New Roman"/>
          <w:lang w:val="en-GB"/>
        </w:rPr>
        <w:t>#</w:t>
      </w:r>
      <w:r w:rsidR="00E956C1">
        <w:rPr>
          <w:rFonts w:ascii="Times New Roman" w:eastAsia="宋体" w:hAnsi="Times New Roman" w:cs="Times New Roman"/>
          <w:lang w:val="en-GB"/>
        </w:rPr>
        <w:t xml:space="preserve">107, </w:t>
      </w:r>
      <w:r w:rsidR="00E956C1" w:rsidRPr="00BF40F0">
        <w:rPr>
          <w:rFonts w:ascii="Times New Roman" w:eastAsia="宋体" w:hAnsi="Times New Roman" w:cs="Times New Roman"/>
          <w:lang w:val="en-GB"/>
        </w:rPr>
        <w:t>May 22nd – May 26th</w:t>
      </w:r>
      <w:r w:rsidR="00E956C1" w:rsidRPr="00BB1276">
        <w:rPr>
          <w:rFonts w:ascii="Times New Roman" w:eastAsia="宋体" w:hAnsi="Times New Roman" w:cs="Times New Roman"/>
          <w:lang w:val="en-GB"/>
        </w:rPr>
        <w:t>, 2023</w:t>
      </w:r>
      <w:r w:rsidR="00E956C1">
        <w:rPr>
          <w:rFonts w:ascii="Times New Roman" w:eastAsia="宋体" w:hAnsi="Times New Roman" w:cs="Times New Roman"/>
          <w:lang w:val="en-GB"/>
        </w:rPr>
        <w:t>.</w:t>
      </w:r>
      <w:bookmarkEnd w:id="15"/>
    </w:p>
    <w:p w14:paraId="10E725F9" w14:textId="303D4510" w:rsidR="0038203E" w:rsidRDefault="00867443" w:rsidP="00867443">
      <w:pPr>
        <w:pStyle w:val="ListParagraph"/>
        <w:numPr>
          <w:ilvl w:val="0"/>
          <w:numId w:val="9"/>
        </w:numPr>
        <w:jc w:val="both"/>
        <w:rPr>
          <w:rFonts w:ascii="Times New Roman" w:eastAsia="宋体" w:hAnsi="Times New Roman" w:cs="Times New Roman"/>
          <w:lang w:val="en-GB"/>
        </w:rPr>
      </w:pPr>
      <w:r w:rsidRPr="00867443">
        <w:rPr>
          <w:rFonts w:ascii="Times New Roman" w:eastAsia="宋体" w:hAnsi="Times New Roman" w:cs="Times New Roman"/>
          <w:lang w:val="en-GB"/>
        </w:rPr>
        <w:t>R4-2314740</w:t>
      </w:r>
      <w:r>
        <w:rPr>
          <w:rFonts w:ascii="Times New Roman" w:eastAsia="宋体" w:hAnsi="Times New Roman" w:cs="Times New Roman"/>
          <w:lang w:val="en-GB"/>
        </w:rPr>
        <w:t xml:space="preserve">, </w:t>
      </w:r>
      <w:r w:rsidRPr="00BA08E3">
        <w:rPr>
          <w:rFonts w:eastAsia="宋体"/>
          <w:lang w:val="en-GB"/>
        </w:rPr>
        <w:t>“</w:t>
      </w:r>
      <w:r w:rsidRPr="00BF40F0">
        <w:rPr>
          <w:rFonts w:ascii="Times New Roman" w:eastAsia="宋体" w:hAnsi="Times New Roman" w:cs="Times New Roman"/>
          <w:lang w:val="en-GB"/>
        </w:rPr>
        <w:t>WF on RAN4 requirements for NR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108, Aug</w:t>
      </w:r>
      <w:r w:rsidRPr="00BF40F0">
        <w:rPr>
          <w:rFonts w:ascii="Times New Roman" w:eastAsia="宋体" w:hAnsi="Times New Roman" w:cs="Times New Roman"/>
          <w:lang w:val="en-GB"/>
        </w:rPr>
        <w:t xml:space="preserve"> 2</w:t>
      </w:r>
      <w:r>
        <w:rPr>
          <w:rFonts w:ascii="Times New Roman" w:eastAsia="宋体" w:hAnsi="Times New Roman" w:cs="Times New Roman"/>
          <w:lang w:val="en-GB"/>
        </w:rPr>
        <w:t>1</w:t>
      </w:r>
      <w:r w:rsidR="00C06593">
        <w:rPr>
          <w:rFonts w:ascii="Times New Roman" w:eastAsia="宋体" w:hAnsi="Times New Roman" w:cs="Times New Roman"/>
          <w:lang w:val="en-GB"/>
        </w:rPr>
        <w:t>st</w:t>
      </w:r>
      <w:r w:rsidRPr="00BF40F0">
        <w:rPr>
          <w:rFonts w:ascii="Times New Roman" w:eastAsia="宋体" w:hAnsi="Times New Roman" w:cs="Times New Roman"/>
          <w:lang w:val="en-GB"/>
        </w:rPr>
        <w:t xml:space="preserve"> – </w:t>
      </w:r>
      <w:r>
        <w:rPr>
          <w:rFonts w:ascii="Times New Roman" w:eastAsia="宋体" w:hAnsi="Times New Roman" w:cs="Times New Roman"/>
          <w:lang w:val="en-GB"/>
        </w:rPr>
        <w:t>Aug</w:t>
      </w:r>
      <w:r w:rsidRPr="00BF40F0">
        <w:rPr>
          <w:rFonts w:ascii="Times New Roman" w:eastAsia="宋体" w:hAnsi="Times New Roman" w:cs="Times New Roman"/>
          <w:lang w:val="en-GB"/>
        </w:rPr>
        <w:t xml:space="preserve"> 2</w:t>
      </w:r>
      <w:r>
        <w:rPr>
          <w:rFonts w:ascii="Times New Roman" w:eastAsia="宋体" w:hAnsi="Times New Roman" w:cs="Times New Roman"/>
          <w:lang w:val="en-GB"/>
        </w:rPr>
        <w:t>8</w:t>
      </w:r>
      <w:r w:rsidRPr="00BF40F0">
        <w:rPr>
          <w:rFonts w:ascii="Times New Roman" w:eastAsia="宋体" w:hAnsi="Times New Roman" w:cs="Times New Roman"/>
          <w:lang w:val="en-GB"/>
        </w:rPr>
        <w:t>th</w:t>
      </w:r>
      <w:r w:rsidRPr="00BB1276">
        <w:rPr>
          <w:rFonts w:ascii="Times New Roman" w:eastAsia="宋体" w:hAnsi="Times New Roman" w:cs="Times New Roman"/>
          <w:lang w:val="en-GB"/>
        </w:rPr>
        <w:t>, 2023</w:t>
      </w:r>
      <w:r>
        <w:rPr>
          <w:rFonts w:ascii="Times New Roman" w:eastAsia="宋体" w:hAnsi="Times New Roman" w:cs="Times New Roman"/>
          <w:lang w:val="en-GB"/>
        </w:rPr>
        <w:t>.</w:t>
      </w:r>
      <w:bookmarkEnd w:id="16"/>
    </w:p>
    <w:p w14:paraId="27376C45" w14:textId="15779FB0" w:rsidR="00C06593" w:rsidRPr="00C06593" w:rsidRDefault="00C06593" w:rsidP="00C06593">
      <w:pPr>
        <w:pStyle w:val="ListParagraph"/>
        <w:numPr>
          <w:ilvl w:val="0"/>
          <w:numId w:val="9"/>
        </w:numPr>
        <w:jc w:val="both"/>
        <w:rPr>
          <w:rFonts w:ascii="Times New Roman" w:eastAsia="宋体" w:hAnsi="Times New Roman" w:cs="Times New Roman"/>
          <w:lang w:val="en-GB"/>
        </w:rPr>
      </w:pPr>
      <w:bookmarkStart w:id="17" w:name="_Hlk149928965"/>
      <w:r w:rsidRPr="00C06593">
        <w:rPr>
          <w:rFonts w:ascii="Times New Roman" w:eastAsia="宋体" w:hAnsi="Times New Roman" w:cs="Times New Roman"/>
          <w:lang w:val="en-GB"/>
        </w:rPr>
        <w:t>R4-2317631</w:t>
      </w:r>
      <w:r>
        <w:rPr>
          <w:rFonts w:ascii="Times New Roman" w:eastAsia="宋体" w:hAnsi="Times New Roman" w:cs="Times New Roman"/>
          <w:lang w:val="en-GB"/>
        </w:rPr>
        <w:t xml:space="preserve">, </w:t>
      </w:r>
      <w:r w:rsidRPr="00BA08E3">
        <w:rPr>
          <w:rFonts w:eastAsia="宋体"/>
          <w:lang w:val="en-GB"/>
        </w:rPr>
        <w:t>“</w:t>
      </w:r>
      <w:r w:rsidRPr="00BF40F0">
        <w:rPr>
          <w:rFonts w:ascii="Times New Roman" w:eastAsia="宋体" w:hAnsi="Times New Roman" w:cs="Times New Roman"/>
          <w:lang w:val="en-GB"/>
        </w:rPr>
        <w:t>WF on RAN4 requirements for NR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108b</w:t>
      </w:r>
      <w:r w:rsidR="005F7D7E">
        <w:rPr>
          <w:rFonts w:ascii="Times New Roman" w:eastAsia="宋体" w:hAnsi="Times New Roman" w:cs="Times New Roman"/>
          <w:lang w:val="en-GB"/>
        </w:rPr>
        <w:t>is-e</w:t>
      </w:r>
      <w:r>
        <w:rPr>
          <w:rFonts w:ascii="Times New Roman" w:eastAsia="宋体" w:hAnsi="Times New Roman" w:cs="Times New Roman"/>
          <w:lang w:val="en-GB"/>
        </w:rPr>
        <w:t>, Oct</w:t>
      </w:r>
      <w:r w:rsidRPr="00BF40F0">
        <w:rPr>
          <w:rFonts w:ascii="Times New Roman" w:eastAsia="宋体" w:hAnsi="Times New Roman" w:cs="Times New Roman"/>
          <w:lang w:val="en-GB"/>
        </w:rPr>
        <w:t xml:space="preserve"> </w:t>
      </w:r>
      <w:r>
        <w:rPr>
          <w:rFonts w:ascii="Times New Roman" w:eastAsia="宋体" w:hAnsi="Times New Roman" w:cs="Times New Roman"/>
          <w:lang w:val="en-GB"/>
        </w:rPr>
        <w:t>09th</w:t>
      </w:r>
      <w:r w:rsidRPr="00BF40F0">
        <w:rPr>
          <w:rFonts w:ascii="Times New Roman" w:eastAsia="宋体" w:hAnsi="Times New Roman" w:cs="Times New Roman"/>
          <w:lang w:val="en-GB"/>
        </w:rPr>
        <w:t xml:space="preserve"> – </w:t>
      </w:r>
      <w:r>
        <w:rPr>
          <w:rFonts w:ascii="Times New Roman" w:eastAsia="宋体" w:hAnsi="Times New Roman" w:cs="Times New Roman"/>
          <w:lang w:val="en-GB"/>
        </w:rPr>
        <w:t>Oct</w:t>
      </w:r>
      <w:r w:rsidRPr="00BF40F0">
        <w:rPr>
          <w:rFonts w:ascii="Times New Roman" w:eastAsia="宋体" w:hAnsi="Times New Roman" w:cs="Times New Roman"/>
          <w:lang w:val="en-GB"/>
        </w:rPr>
        <w:t xml:space="preserve"> </w:t>
      </w:r>
      <w:r>
        <w:rPr>
          <w:rFonts w:ascii="Times New Roman" w:eastAsia="宋体" w:hAnsi="Times New Roman" w:cs="Times New Roman"/>
          <w:lang w:val="en-GB"/>
        </w:rPr>
        <w:t>13</w:t>
      </w:r>
      <w:r w:rsidRPr="00BF40F0">
        <w:rPr>
          <w:rFonts w:ascii="Times New Roman" w:eastAsia="宋体" w:hAnsi="Times New Roman" w:cs="Times New Roman"/>
          <w:lang w:val="en-GB"/>
        </w:rPr>
        <w:t>th</w:t>
      </w:r>
      <w:r w:rsidRPr="00BB1276">
        <w:rPr>
          <w:rFonts w:ascii="Times New Roman" w:eastAsia="宋体" w:hAnsi="Times New Roman" w:cs="Times New Roman"/>
          <w:lang w:val="en-GB"/>
        </w:rPr>
        <w:t>, 2023</w:t>
      </w:r>
      <w:bookmarkEnd w:id="17"/>
    </w:p>
    <w:sectPr w:rsidR="00C06593" w:rsidRPr="00C06593" w:rsidSect="003A250E">
      <w:headerReference w:type="default" r:id="rId11"/>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82345" w14:textId="77777777" w:rsidR="0044749A" w:rsidRDefault="0044749A">
      <w:r>
        <w:separator/>
      </w:r>
    </w:p>
  </w:endnote>
  <w:endnote w:type="continuationSeparator" w:id="0">
    <w:p w14:paraId="1457D4FC" w14:textId="77777777" w:rsidR="0044749A" w:rsidRDefault="0044749A">
      <w:r>
        <w:continuationSeparator/>
      </w:r>
    </w:p>
  </w:endnote>
  <w:endnote w:type="continuationNotice" w:id="1">
    <w:p w14:paraId="79328812" w14:textId="77777777" w:rsidR="0044749A" w:rsidRDefault="004474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altName w:val="Cambria"/>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variable"/>
    <w:sig w:usb0="A00000AF" w:usb1="4000204A" w:usb2="00000000" w:usb3="00000000" w:csb0="00000111"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2AFF" w:usb1="4000ACFF"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58671" w14:textId="77777777" w:rsidR="00093294" w:rsidRDefault="00093294"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46DEE" w14:textId="77777777" w:rsidR="0044749A" w:rsidRDefault="0044749A">
      <w:r>
        <w:separator/>
      </w:r>
    </w:p>
  </w:footnote>
  <w:footnote w:type="continuationSeparator" w:id="0">
    <w:p w14:paraId="67FCC561" w14:textId="77777777" w:rsidR="0044749A" w:rsidRDefault="0044749A">
      <w:r>
        <w:continuationSeparator/>
      </w:r>
    </w:p>
  </w:footnote>
  <w:footnote w:type="continuationNotice" w:id="1">
    <w:p w14:paraId="44909E6F" w14:textId="77777777" w:rsidR="0044749A" w:rsidRDefault="004474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69087" w14:textId="77777777" w:rsidR="00093294" w:rsidRDefault="0009329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FF5487" w:rsidRDefault="00FF548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F1362"/>
    <w:multiLevelType w:val="hybridMultilevel"/>
    <w:tmpl w:val="723CD13C"/>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dstrike w:val="0"/>
        <w:u w:val="none"/>
        <w:effect w:val="none"/>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B">
      <w:start w:val="1"/>
      <w:numFmt w:val="bullet"/>
      <w:lvlText w:val=""/>
      <w:lvlJc w:val="left"/>
      <w:pPr>
        <w:ind w:left="4200" w:hanging="420"/>
      </w:pPr>
      <w:rPr>
        <w:rFonts w:ascii="Wingdings" w:hAnsi="Wingdings" w:hint="default"/>
      </w:rPr>
    </w:lvl>
    <w:lvl w:ilvl="8" w:tplc="0409000D">
      <w:start w:val="1"/>
      <w:numFmt w:val="bullet"/>
      <w:lvlText w:val=""/>
      <w:lvlJc w:val="left"/>
      <w:pPr>
        <w:ind w:left="4620" w:hanging="420"/>
      </w:pPr>
      <w:rPr>
        <w:rFonts w:ascii="Wingdings" w:hAnsi="Wingdings" w:hint="default"/>
      </w:rPr>
    </w:lvl>
  </w:abstractNum>
  <w:abstractNum w:abstractNumId="2" w15:restartNumberingAfterBreak="0">
    <w:nsid w:val="0A0C2922"/>
    <w:multiLevelType w:val="hybridMultilevel"/>
    <w:tmpl w:val="4D3C6986"/>
    <w:lvl w:ilvl="0" w:tplc="04090001">
      <w:start w:val="1"/>
      <w:numFmt w:val="bullet"/>
      <w:lvlText w:val=""/>
      <w:lvlJc w:val="left"/>
      <w:pPr>
        <w:ind w:left="400" w:hanging="360"/>
      </w:pPr>
      <w:rPr>
        <w:rFonts w:ascii="Symbol" w:hAnsi="Symbol"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3" w15:restartNumberingAfterBreak="0">
    <w:nsid w:val="0AB14A8C"/>
    <w:multiLevelType w:val="hybridMultilevel"/>
    <w:tmpl w:val="526091F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0B92194F"/>
    <w:multiLevelType w:val="hybridMultilevel"/>
    <w:tmpl w:val="15CC92CA"/>
    <w:lvl w:ilvl="0" w:tplc="DF044B6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62AB0"/>
    <w:multiLevelType w:val="hybridMultilevel"/>
    <w:tmpl w:val="AF60A6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CC0F3E"/>
    <w:multiLevelType w:val="hybridMultilevel"/>
    <w:tmpl w:val="F9222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81927E1"/>
    <w:multiLevelType w:val="hybridMultilevel"/>
    <w:tmpl w:val="522A6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B7D28"/>
    <w:multiLevelType w:val="hybridMultilevel"/>
    <w:tmpl w:val="765E6C26"/>
    <w:lvl w:ilvl="0" w:tplc="029C9C72">
      <w:start w:val="1"/>
      <w:numFmt w:val="bullet"/>
      <w:lvlText w:val="•"/>
      <w:lvlJc w:val="left"/>
      <w:pPr>
        <w:ind w:left="640" w:hanging="420"/>
      </w:pPr>
      <w:rPr>
        <w:rFonts w:ascii="Arial" w:hAnsi="Arial"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15:restartNumberingAfterBreak="0">
    <w:nsid w:val="1C594127"/>
    <w:multiLevelType w:val="hybridMultilevel"/>
    <w:tmpl w:val="0E60D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D697E13"/>
    <w:multiLevelType w:val="hybridMultilevel"/>
    <w:tmpl w:val="E7D47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F87A6C"/>
    <w:multiLevelType w:val="multilevel"/>
    <w:tmpl w:val="CC404CA2"/>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7FD5E78"/>
    <w:multiLevelType w:val="multilevel"/>
    <w:tmpl w:val="2034B978"/>
    <w:lvl w:ilvl="0">
      <w:start w:val="2"/>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8492FA0"/>
    <w:multiLevelType w:val="hybridMultilevel"/>
    <w:tmpl w:val="124AF7C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32540E8A"/>
    <w:multiLevelType w:val="hybridMultilevel"/>
    <w:tmpl w:val="E3E0B20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0" w15:restartNumberingAfterBreak="0">
    <w:nsid w:val="3AEE0BC0"/>
    <w:multiLevelType w:val="multilevel"/>
    <w:tmpl w:val="E8163106"/>
    <w:lvl w:ilvl="0">
      <w:start w:val="2"/>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C82008A"/>
    <w:multiLevelType w:val="multilevel"/>
    <w:tmpl w:val="D30C2F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CAA785E"/>
    <w:multiLevelType w:val="hybridMultilevel"/>
    <w:tmpl w:val="8848AC94"/>
    <w:lvl w:ilvl="0" w:tplc="029C9C72">
      <w:start w:val="1"/>
      <w:numFmt w:val="bullet"/>
      <w:lvlText w:val="•"/>
      <w:lvlJc w:val="left"/>
      <w:pPr>
        <w:ind w:left="845" w:hanging="420"/>
      </w:pPr>
      <w:rPr>
        <w:rFonts w:ascii="Arial" w:hAnsi="Arial"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411B5F8C"/>
    <w:multiLevelType w:val="hybridMultilevel"/>
    <w:tmpl w:val="0FF213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46F0D94"/>
    <w:multiLevelType w:val="multilevel"/>
    <w:tmpl w:val="2D047E86"/>
    <w:lvl w:ilvl="0">
      <w:start w:val="2"/>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62D7689"/>
    <w:multiLevelType w:val="hybridMultilevel"/>
    <w:tmpl w:val="AE268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A72D9E"/>
    <w:multiLevelType w:val="multilevel"/>
    <w:tmpl w:val="65A0160C"/>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3E1231"/>
    <w:multiLevelType w:val="hybridMultilevel"/>
    <w:tmpl w:val="26609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82376A"/>
    <w:multiLevelType w:val="multilevel"/>
    <w:tmpl w:val="2034B978"/>
    <w:lvl w:ilvl="0">
      <w:start w:val="2"/>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38A1CC7"/>
    <w:multiLevelType w:val="hybridMultilevel"/>
    <w:tmpl w:val="6682FB40"/>
    <w:lvl w:ilvl="0" w:tplc="04090001">
      <w:start w:val="1"/>
      <w:numFmt w:val="bullet"/>
      <w:lvlText w:val=""/>
      <w:lvlJc w:val="left"/>
      <w:pPr>
        <w:ind w:left="845" w:hanging="420"/>
      </w:pPr>
      <w:rPr>
        <w:rFonts w:ascii="Symbol" w:hAnsi="Symbol" w:hint="default"/>
      </w:rPr>
    </w:lvl>
    <w:lvl w:ilvl="1" w:tplc="DF044B64">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3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6569DA"/>
    <w:multiLevelType w:val="multilevel"/>
    <w:tmpl w:val="61A6B96C"/>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B7C5F34"/>
    <w:multiLevelType w:val="hybridMultilevel"/>
    <w:tmpl w:val="4DDED31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7" w15:restartNumberingAfterBreak="0">
    <w:nsid w:val="5E326CA2"/>
    <w:multiLevelType w:val="hybridMultilevel"/>
    <w:tmpl w:val="43EC2D70"/>
    <w:lvl w:ilvl="0" w:tplc="04090003">
      <w:start w:val="1"/>
      <w:numFmt w:val="bullet"/>
      <w:lvlText w:val=""/>
      <w:lvlJc w:val="left"/>
      <w:pPr>
        <w:ind w:left="400" w:hanging="360"/>
      </w:pPr>
      <w:rPr>
        <w:rFonts w:ascii="Wingdings" w:hAnsi="Wingdings"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38" w15:restartNumberingAfterBreak="0">
    <w:nsid w:val="5F66121F"/>
    <w:multiLevelType w:val="hybridMultilevel"/>
    <w:tmpl w:val="5C3E0E32"/>
    <w:lvl w:ilvl="0" w:tplc="C1706E3C">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38D674B"/>
    <w:multiLevelType w:val="hybridMultilevel"/>
    <w:tmpl w:val="9852259A"/>
    <w:lvl w:ilvl="0" w:tplc="C1706E3C">
      <w:start w:val="1"/>
      <w:numFmt w:val="bullet"/>
      <w:lvlText w:val="-"/>
      <w:lvlJc w:val="left"/>
      <w:pPr>
        <w:ind w:left="720" w:hanging="360"/>
      </w:pPr>
      <w:rPr>
        <w:rFonts w:ascii="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CEB4B6C"/>
    <w:multiLevelType w:val="hybridMultilevel"/>
    <w:tmpl w:val="4B14C6BC"/>
    <w:lvl w:ilvl="0" w:tplc="0409000B">
      <w:start w:val="1"/>
      <w:numFmt w:val="bullet"/>
      <w:lvlText w:val=""/>
      <w:lvlJc w:val="left"/>
      <w:pPr>
        <w:ind w:left="1680" w:hanging="420"/>
      </w:pPr>
      <w:rPr>
        <w:rFonts w:ascii="Wingdings" w:hAnsi="Wingdings" w:hint="default"/>
      </w:rPr>
    </w:lvl>
    <w:lvl w:ilvl="1" w:tplc="0409000B">
      <w:start w:val="1"/>
      <w:numFmt w:val="bullet"/>
      <w:lvlText w:val=""/>
      <w:lvlJc w:val="left"/>
      <w:pPr>
        <w:ind w:left="2100" w:hanging="420"/>
      </w:pPr>
      <w:rPr>
        <w:rFonts w:ascii="Wingdings" w:hAnsi="Wingdings" w:hint="default"/>
      </w:rPr>
    </w:lvl>
    <w:lvl w:ilvl="2" w:tplc="0409000D">
      <w:start w:val="1"/>
      <w:numFmt w:val="bullet"/>
      <w:lvlText w:val=""/>
      <w:lvlJc w:val="left"/>
      <w:pPr>
        <w:ind w:left="2520" w:hanging="42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B">
      <w:start w:val="1"/>
      <w:numFmt w:val="bullet"/>
      <w:lvlText w:val=""/>
      <w:lvlJc w:val="left"/>
      <w:pPr>
        <w:ind w:left="3360" w:hanging="420"/>
      </w:pPr>
      <w:rPr>
        <w:rFonts w:ascii="Wingdings" w:hAnsi="Wingdings" w:hint="default"/>
      </w:rPr>
    </w:lvl>
    <w:lvl w:ilvl="5" w:tplc="0409000D">
      <w:start w:val="1"/>
      <w:numFmt w:val="bullet"/>
      <w:lvlText w:val=""/>
      <w:lvlJc w:val="left"/>
      <w:pPr>
        <w:ind w:left="3780" w:hanging="420"/>
      </w:pPr>
      <w:rPr>
        <w:rFonts w:ascii="Wingdings" w:hAnsi="Wingdings" w:hint="default"/>
      </w:rPr>
    </w:lvl>
    <w:lvl w:ilvl="6" w:tplc="04090001">
      <w:start w:val="1"/>
      <w:numFmt w:val="bullet"/>
      <w:lvlText w:val=""/>
      <w:lvlJc w:val="left"/>
      <w:pPr>
        <w:ind w:left="4200" w:hanging="420"/>
      </w:pPr>
      <w:rPr>
        <w:rFonts w:ascii="Wingdings" w:hAnsi="Wingdings" w:hint="default"/>
      </w:rPr>
    </w:lvl>
    <w:lvl w:ilvl="7" w:tplc="0409000B">
      <w:start w:val="1"/>
      <w:numFmt w:val="bullet"/>
      <w:lvlText w:val=""/>
      <w:lvlJc w:val="left"/>
      <w:pPr>
        <w:ind w:left="4620" w:hanging="420"/>
      </w:pPr>
      <w:rPr>
        <w:rFonts w:ascii="Wingdings" w:hAnsi="Wingdings" w:hint="default"/>
      </w:rPr>
    </w:lvl>
    <w:lvl w:ilvl="8" w:tplc="0409000D">
      <w:start w:val="1"/>
      <w:numFmt w:val="bullet"/>
      <w:lvlText w:val=""/>
      <w:lvlJc w:val="left"/>
      <w:pPr>
        <w:ind w:left="5040" w:hanging="420"/>
      </w:pPr>
      <w:rPr>
        <w:rFonts w:ascii="Wingdings" w:hAnsi="Wingdings" w:hint="default"/>
      </w:rPr>
    </w:lvl>
  </w:abstractNum>
  <w:abstractNum w:abstractNumId="41"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42" w15:restartNumberingAfterBreak="0">
    <w:nsid w:val="744F47A3"/>
    <w:multiLevelType w:val="hybridMultilevel"/>
    <w:tmpl w:val="3E64E47C"/>
    <w:lvl w:ilvl="0" w:tplc="DF044B64">
      <w:start w:val="1"/>
      <w:numFmt w:val="bullet"/>
      <w:lvlText w:val="•"/>
      <w:lvlJc w:val="left"/>
      <w:pPr>
        <w:ind w:left="785" w:hanging="360"/>
      </w:pPr>
      <w:rPr>
        <w:rFonts w:ascii="Times New Roman" w:hAnsi="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53547C7"/>
    <w:multiLevelType w:val="multilevel"/>
    <w:tmpl w:val="D1C2B2B0"/>
    <w:lvl w:ilvl="0">
      <w:start w:val="2"/>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8842AFD"/>
    <w:multiLevelType w:val="hybridMultilevel"/>
    <w:tmpl w:val="E5ACA1A0"/>
    <w:lvl w:ilvl="0" w:tplc="029C9C7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43"/>
  </w:num>
  <w:num w:numId="3">
    <w:abstractNumId w:val="9"/>
  </w:num>
  <w:num w:numId="4">
    <w:abstractNumId w:val="27"/>
  </w:num>
  <w:num w:numId="5">
    <w:abstractNumId w:val="28"/>
  </w:num>
  <w:num w:numId="6">
    <w:abstractNumId w:val="19"/>
  </w:num>
  <w:num w:numId="7">
    <w:abstractNumId w:val="7"/>
  </w:num>
  <w:num w:numId="8">
    <w:abstractNumId w:val="41"/>
  </w:num>
  <w:num w:numId="9">
    <w:abstractNumId w:val="13"/>
  </w:num>
  <w:num w:numId="10">
    <w:abstractNumId w:val="11"/>
  </w:num>
  <w:num w:numId="11">
    <w:abstractNumId w:val="45"/>
  </w:num>
  <w:num w:numId="12">
    <w:abstractNumId w:val="22"/>
  </w:num>
  <w:num w:numId="13">
    <w:abstractNumId w:val="32"/>
  </w:num>
  <w:num w:numId="14">
    <w:abstractNumId w:val="1"/>
  </w:num>
  <w:num w:numId="15">
    <w:abstractNumId w:val="40"/>
  </w:num>
  <w:num w:numId="16">
    <w:abstractNumId w:val="20"/>
  </w:num>
  <w:num w:numId="17">
    <w:abstractNumId w:val="31"/>
  </w:num>
  <w:num w:numId="18">
    <w:abstractNumId w:val="24"/>
  </w:num>
  <w:num w:numId="19">
    <w:abstractNumId w:val="4"/>
  </w:num>
  <w:num w:numId="20">
    <w:abstractNumId w:val="3"/>
  </w:num>
  <w:num w:numId="21">
    <w:abstractNumId w:val="25"/>
  </w:num>
  <w:num w:numId="22">
    <w:abstractNumId w:val="16"/>
  </w:num>
  <w:num w:numId="23">
    <w:abstractNumId w:val="23"/>
  </w:num>
  <w:num w:numId="24">
    <w:abstractNumId w:val="42"/>
  </w:num>
  <w:num w:numId="25">
    <w:abstractNumId w:val="18"/>
  </w:num>
  <w:num w:numId="26">
    <w:abstractNumId w:val="2"/>
  </w:num>
  <w:num w:numId="27">
    <w:abstractNumId w:val="29"/>
  </w:num>
  <w:num w:numId="28">
    <w:abstractNumId w:val="0"/>
  </w:num>
  <w:num w:numId="29">
    <w:abstractNumId w:val="10"/>
  </w:num>
  <w:num w:numId="30">
    <w:abstractNumId w:val="21"/>
  </w:num>
  <w:num w:numId="31">
    <w:abstractNumId w:val="35"/>
  </w:num>
  <w:num w:numId="32">
    <w:abstractNumId w:val="15"/>
  </w:num>
  <w:num w:numId="33">
    <w:abstractNumId w:val="44"/>
  </w:num>
  <w:num w:numId="34">
    <w:abstractNumId w:val="12"/>
  </w:num>
  <w:num w:numId="35">
    <w:abstractNumId w:val="17"/>
  </w:num>
  <w:num w:numId="36">
    <w:abstractNumId w:val="36"/>
  </w:num>
  <w:num w:numId="37">
    <w:abstractNumId w:val="37"/>
  </w:num>
  <w:num w:numId="38">
    <w:abstractNumId w:val="5"/>
  </w:num>
  <w:num w:numId="39">
    <w:abstractNumId w:val="6"/>
  </w:num>
  <w:num w:numId="40">
    <w:abstractNumId w:val="14"/>
  </w:num>
  <w:num w:numId="41">
    <w:abstractNumId w:val="26"/>
  </w:num>
  <w:num w:numId="42">
    <w:abstractNumId w:val="34"/>
  </w:num>
  <w:num w:numId="43">
    <w:abstractNumId w:val="38"/>
  </w:num>
  <w:num w:numId="44">
    <w:abstractNumId w:val="8"/>
  </w:num>
  <w:num w:numId="45">
    <w:abstractNumId w:val="33"/>
  </w:num>
  <w:num w:numId="46">
    <w:abstractNumId w:val="39"/>
  </w:num>
  <w:num w:numId="47">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294"/>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E2F"/>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2A"/>
    <w:rsid w:val="002C7DB1"/>
    <w:rsid w:val="002C7EF3"/>
    <w:rsid w:val="002C7FFB"/>
    <w:rsid w:val="002D00B0"/>
    <w:rsid w:val="002D02FC"/>
    <w:rsid w:val="002D0339"/>
    <w:rsid w:val="002D03CC"/>
    <w:rsid w:val="002D0439"/>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EA2"/>
    <w:rsid w:val="002D304B"/>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9D8"/>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13E"/>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49A"/>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6D3"/>
    <w:rsid w:val="00465D8A"/>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31"/>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1E2"/>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D7E"/>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7F5"/>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A84"/>
    <w:rsid w:val="006E3AFA"/>
    <w:rsid w:val="006E3B64"/>
    <w:rsid w:val="006E3E60"/>
    <w:rsid w:val="006E3ED8"/>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E73"/>
    <w:rsid w:val="00993E8C"/>
    <w:rsid w:val="00994046"/>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BC1"/>
    <w:rsid w:val="00B12EF9"/>
    <w:rsid w:val="00B13149"/>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50D0"/>
    <w:rsid w:val="00B75171"/>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593"/>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5D"/>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B92"/>
    <w:rsid w:val="00C74EC6"/>
    <w:rsid w:val="00C74EF3"/>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AA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40D"/>
    <w:rsid w:val="00D7141D"/>
    <w:rsid w:val="00D71538"/>
    <w:rsid w:val="00D716CD"/>
    <w:rsid w:val="00D71769"/>
    <w:rsid w:val="00D71C5F"/>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ED2"/>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541"/>
    <w:rsid w:val="00EC0637"/>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4"/>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DDC"/>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914"/>
    <w:rsid w:val="00FC1299"/>
    <w:rsid w:val="00FC12B0"/>
    <w:rsid w:val="00FC12E5"/>
    <w:rsid w:val="00FC13FC"/>
    <w:rsid w:val="00FC1452"/>
    <w:rsid w:val="00FC167F"/>
    <w:rsid w:val="00FC1714"/>
    <w:rsid w:val="00FC1C9A"/>
    <w:rsid w:val="00FC1CD8"/>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2E9C"/>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 w:type="character" w:styleId="PageNumber">
    <w:name w:val="page number"/>
    <w:basedOn w:val="DefaultParagraphFont"/>
    <w:rsid w:val="000932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F6E27D-2E12-47B8-8B5A-9E127D5038C8}">
  <ds:schemaRefs>
    <ds:schemaRef ds:uri="http://schemas.openxmlformats.org/officeDocument/2006/bibliography"/>
  </ds:schemaRefs>
</ds:datastoreItem>
</file>

<file path=customXml/itemProps2.xml><?xml version="1.0" encoding="utf-8"?>
<ds:datastoreItem xmlns:ds="http://schemas.openxmlformats.org/officeDocument/2006/customXml" ds:itemID="{C3FF3172-1301-46D5-B917-9B57FAFA9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1136</TotalTime>
  <Pages>5</Pages>
  <Words>1429</Words>
  <Characters>8149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79</cp:revision>
  <cp:lastPrinted>2019-11-08T22:53:00Z</cp:lastPrinted>
  <dcterms:created xsi:type="dcterms:W3CDTF">2023-05-11T04:23:00Z</dcterms:created>
  <dcterms:modified xsi:type="dcterms:W3CDTF">2023-11-03T16:08:00Z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(3)7IuIql3QcidbnUYgQ4nWBBX6j/ilkhB8BDKYU5rTLgdsweNtOoFe6rhhETACaoVtBMGL0/oz
h4x7qAn2lir7sX6lzBT22bntKMQvVKdvUGMaFV+z9Q0iyi0DsagqfGh3YMjnG+5XctykchjZ
r/gFEb0RHJ7doQ/FdlVUjBkTTm12K4h8SAZFdlWVpJuI1zIYCDJNe4ALVdt0helz30XZT4en
XRmAdX8yKwo9XF8ASp</vt:lpwstr>
  </property>
  <property fmtid="{D5CDD505-2E9C-101B-9397-08002B2CF9AE}" pid="30" name="_2015_ms_pID_725343_00">
    <vt:lpwstr>_2015_ms_pID_725343</vt:lpwstr>
  </property>
  <property fmtid="{D5CDD505-2E9C-101B-9397-08002B2CF9AE}" pid="31" name="_2015_ms_pID_7253431">
    <vt:lpwstr>P8dzcyP2kxco5AFCXNb6Z4J96296B44U0pZaChxtQsfWc1RRJHzDrU
M4q4I8vuzyGTB+II1ILnZvz/H5bicOBuMDixvw956t12ezRWzgnfOBPGyUVaZiDR2kjVu/4M
HMKCB1pXhEcz9kG4jbMdjeDGLQq8Ce8YbncH1aS2y7cCaTC2jCRsNNNzt5KDmwOhcKAXt5vT
dmLT0zBIU4iRHSXzESWuaTDENU73CNefDZM+</vt:lpwstr>
  </property>
  <property fmtid="{D5CDD505-2E9C-101B-9397-08002B2CF9AE}" pid="32" name="_2015_ms_pID_7253431_00">
    <vt:lpwstr>_2015_ms_pID_7253431</vt:lpwstr>
  </property>
  <property fmtid="{D5CDD505-2E9C-101B-9397-08002B2CF9AE}" pid="33" name="_2015_ms_pID_7253432">
    <vt:lpwstr>Mvl9hkbQFHQKsUh4OCzXSZpFg8cUkM9222Fr
zt9W48SuKIF9XlxNz+nuw+mbrtXxXpablHnx87gu0MHCGcl4W/I=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1698204807</vt:lpwstr>
  </property>
</Properties>
</file>